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AD7AB" w14:textId="78D34F4B" w:rsidR="003D3108" w:rsidRDefault="003D3108" w:rsidP="00DE2531">
      <w:pPr>
        <w:ind w:firstLineChars="200" w:firstLine="723"/>
        <w:jc w:val="center"/>
        <w:rPr>
          <w:rFonts w:cstheme="minorHAnsi"/>
          <w:b/>
          <w:bCs/>
          <w:sz w:val="36"/>
          <w:szCs w:val="36"/>
        </w:rPr>
      </w:pPr>
      <w:bookmarkStart w:id="0" w:name="OLE_LINK12"/>
      <w:bookmarkStart w:id="1" w:name="OLE_LINK47"/>
      <w:r w:rsidRPr="003D3108">
        <w:rPr>
          <w:rFonts w:cstheme="minorHAnsi"/>
          <w:b/>
          <w:bCs/>
          <w:sz w:val="36"/>
          <w:szCs w:val="36"/>
        </w:rPr>
        <w:t>Development of a Typology for the Classification of Shared Mobility Hubs</w:t>
      </w:r>
    </w:p>
    <w:p w14:paraId="5D95E090" w14:textId="77777777" w:rsidR="0016169C" w:rsidRPr="003D3108" w:rsidRDefault="0016169C" w:rsidP="00DE2531">
      <w:pPr>
        <w:ind w:firstLineChars="200" w:firstLine="723"/>
        <w:jc w:val="center"/>
        <w:rPr>
          <w:rFonts w:cstheme="minorHAnsi"/>
          <w:b/>
          <w:bCs/>
          <w:sz w:val="36"/>
          <w:szCs w:val="36"/>
        </w:rPr>
      </w:pPr>
    </w:p>
    <w:p w14:paraId="3E58EAFB" w14:textId="785F73C2" w:rsidR="0016169C" w:rsidRPr="0016169C" w:rsidRDefault="0016169C" w:rsidP="0016169C">
      <w:pPr>
        <w:jc w:val="center"/>
        <w:rPr>
          <w:rFonts w:cstheme="minorHAnsi"/>
          <w:sz w:val="24"/>
          <w:szCs w:val="24"/>
        </w:rPr>
      </w:pPr>
      <w:r w:rsidRPr="0016169C">
        <w:rPr>
          <w:rFonts w:cstheme="minorHAnsi" w:hint="eastAsia"/>
          <w:sz w:val="24"/>
          <w:szCs w:val="24"/>
        </w:rPr>
        <w:t>S</w:t>
      </w:r>
      <w:r w:rsidRPr="0016169C">
        <w:rPr>
          <w:rFonts w:cstheme="minorHAnsi"/>
          <w:sz w:val="24"/>
          <w:szCs w:val="24"/>
        </w:rPr>
        <w:t>huainan Liu (5296331)</w:t>
      </w:r>
    </w:p>
    <w:p w14:paraId="0ED99D8F" w14:textId="174979D3" w:rsidR="0016169C" w:rsidRPr="0016169C" w:rsidRDefault="0016169C" w:rsidP="0016169C">
      <w:pPr>
        <w:shd w:val="clear" w:color="auto" w:fill="FFFFFF"/>
        <w:jc w:val="center"/>
        <w:rPr>
          <w:rFonts w:cstheme="minorHAnsi"/>
          <w:sz w:val="24"/>
          <w:szCs w:val="24"/>
        </w:rPr>
      </w:pPr>
      <w:r w:rsidRPr="0016169C">
        <w:rPr>
          <w:rFonts w:cstheme="minorHAnsi" w:hint="eastAsia"/>
          <w:sz w:val="24"/>
          <w:szCs w:val="24"/>
        </w:rPr>
        <w:t>S</w:t>
      </w:r>
      <w:r w:rsidRPr="0016169C">
        <w:rPr>
          <w:rFonts w:cstheme="minorHAnsi"/>
          <w:sz w:val="24"/>
          <w:szCs w:val="24"/>
        </w:rPr>
        <w:t>upervisors: Gonçalo Homem de Almeida Correia; Anastasia Roukouni</w:t>
      </w:r>
    </w:p>
    <w:p w14:paraId="00E8D530" w14:textId="4D7E2F25" w:rsidR="0016169C" w:rsidRPr="0016169C" w:rsidRDefault="0016169C" w:rsidP="0016169C">
      <w:pPr>
        <w:rPr>
          <w:rFonts w:cstheme="minorHAnsi"/>
          <w:b/>
          <w:bCs/>
          <w:sz w:val="36"/>
          <w:szCs w:val="36"/>
        </w:rPr>
      </w:pPr>
    </w:p>
    <w:p w14:paraId="1CA610DD" w14:textId="4AFCDBCA" w:rsidR="0032036E" w:rsidRPr="0032036E" w:rsidRDefault="00BA32C8" w:rsidP="0032036E">
      <w:pPr>
        <w:pStyle w:val="ListParagraph"/>
        <w:numPr>
          <w:ilvl w:val="0"/>
          <w:numId w:val="1"/>
        </w:numPr>
        <w:ind w:firstLineChars="0"/>
        <w:rPr>
          <w:rFonts w:cstheme="minorHAnsi"/>
          <w:b/>
          <w:bCs/>
          <w:sz w:val="24"/>
          <w:szCs w:val="24"/>
        </w:rPr>
      </w:pPr>
      <w:bookmarkStart w:id="2" w:name="OLE_LINK13"/>
      <w:r>
        <w:rPr>
          <w:rFonts w:cstheme="minorHAnsi"/>
          <w:b/>
          <w:bCs/>
          <w:sz w:val="24"/>
          <w:szCs w:val="24"/>
        </w:rPr>
        <w:t>Introduction</w:t>
      </w:r>
      <w:bookmarkStart w:id="3" w:name="OLE_LINK2"/>
    </w:p>
    <w:p w14:paraId="33D9693D" w14:textId="481DA923" w:rsidR="0032036E" w:rsidRDefault="0032036E" w:rsidP="0032036E">
      <w:pPr>
        <w:ind w:firstLineChars="200" w:firstLine="480"/>
        <w:rPr>
          <w:rFonts w:cstheme="minorHAnsi"/>
          <w:sz w:val="24"/>
          <w:szCs w:val="24"/>
        </w:rPr>
      </w:pPr>
      <w:r>
        <w:rPr>
          <w:rFonts w:cstheme="minorHAnsi"/>
          <w:sz w:val="24"/>
          <w:szCs w:val="24"/>
        </w:rPr>
        <w:t>The sharing economy, a developing trend based on renting and borrowing goods and services instead of owning them, could improve efficiency, provide cost savings, monetize underused resources, and offer social and environmental benefits</w:t>
      </w:r>
      <w:sdt>
        <w:sdtPr>
          <w:rPr>
            <w:rFonts w:cstheme="minorHAnsi"/>
            <w:sz w:val="24"/>
            <w:szCs w:val="24"/>
          </w:rPr>
          <w:id w:val="1953125405"/>
          <w:citation/>
        </w:sdtPr>
        <w:sdtEndPr/>
        <w:sdtContent>
          <w:r w:rsidR="006A7F1F">
            <w:rPr>
              <w:rFonts w:cstheme="minorHAnsi"/>
              <w:sz w:val="24"/>
              <w:szCs w:val="24"/>
            </w:rPr>
            <w:fldChar w:fldCharType="begin"/>
          </w:r>
          <w:r w:rsidR="006A7F1F">
            <w:rPr>
              <w:rFonts w:cstheme="minorHAnsi"/>
              <w:noProof/>
              <w:sz w:val="24"/>
              <w:szCs w:val="24"/>
            </w:rPr>
            <w:instrText xml:space="preserve"> </w:instrText>
          </w:r>
          <w:r w:rsidR="006A7F1F">
            <w:rPr>
              <w:rFonts w:cstheme="minorHAnsi" w:hint="eastAsia"/>
              <w:noProof/>
              <w:sz w:val="24"/>
              <w:szCs w:val="24"/>
            </w:rPr>
            <w:instrText>CITATION Sha16 \l 2052</w:instrText>
          </w:r>
          <w:r w:rsidR="006A7F1F">
            <w:rPr>
              <w:rFonts w:cstheme="minorHAnsi"/>
              <w:noProof/>
              <w:sz w:val="24"/>
              <w:szCs w:val="24"/>
            </w:rPr>
            <w:instrText xml:space="preserve"> </w:instrText>
          </w:r>
          <w:r w:rsidR="006A7F1F">
            <w:rPr>
              <w:rFonts w:cstheme="minorHAnsi"/>
              <w:sz w:val="24"/>
              <w:szCs w:val="24"/>
            </w:rPr>
            <w:fldChar w:fldCharType="separate"/>
          </w:r>
          <w:r w:rsidR="0016169C">
            <w:rPr>
              <w:rFonts w:cstheme="minorHAnsi" w:hint="eastAsia"/>
              <w:noProof/>
              <w:sz w:val="24"/>
              <w:szCs w:val="24"/>
            </w:rPr>
            <w:t xml:space="preserve"> </w:t>
          </w:r>
          <w:r w:rsidR="0016169C" w:rsidRPr="0016169C">
            <w:rPr>
              <w:rFonts w:cstheme="minorHAnsi"/>
              <w:noProof/>
              <w:sz w:val="24"/>
              <w:szCs w:val="24"/>
            </w:rPr>
            <w:t>(Shaheen, et al., 2016)</w:t>
          </w:r>
          <w:r w:rsidR="006A7F1F">
            <w:rPr>
              <w:rFonts w:cstheme="minorHAnsi"/>
              <w:sz w:val="24"/>
              <w:szCs w:val="24"/>
            </w:rPr>
            <w:fldChar w:fldCharType="end"/>
          </w:r>
        </w:sdtContent>
      </w:sdt>
      <w:r>
        <w:rPr>
          <w:rFonts w:cstheme="minorHAnsi"/>
          <w:sz w:val="24"/>
          <w:szCs w:val="24"/>
        </w:rPr>
        <w:t xml:space="preserve">. Shared mobility is one aspect of the sharing economy. It includes </w:t>
      </w:r>
      <w:r w:rsidR="00F13AD5">
        <w:rPr>
          <w:rFonts w:cstheme="minorHAnsi"/>
          <w:sz w:val="24"/>
          <w:szCs w:val="24"/>
        </w:rPr>
        <w:t xml:space="preserve">the </w:t>
      </w:r>
      <w:r>
        <w:rPr>
          <w:rFonts w:cstheme="minorHAnsi"/>
          <w:sz w:val="24"/>
          <w:szCs w:val="24"/>
        </w:rPr>
        <w:t>modes of carsharing, personal vehicle sharing (peer-to-peer carsharing and fractional ownership), bike</w:t>
      </w:r>
      <w:r w:rsidR="008A3646">
        <w:rPr>
          <w:rFonts w:cstheme="minorHAnsi"/>
          <w:sz w:val="24"/>
          <w:szCs w:val="24"/>
        </w:rPr>
        <w:t xml:space="preserve"> </w:t>
      </w:r>
      <w:r>
        <w:rPr>
          <w:rFonts w:cstheme="minorHAnsi"/>
          <w:sz w:val="24"/>
          <w:szCs w:val="24"/>
        </w:rPr>
        <w:t xml:space="preserve">sharing, scooter sharing, traditional ridesharing, transportation network companies (or ridesourcing such as Lyft and Uber), and e-Hail (taxis). Flexible transit services including microtransit, a supplement to fixed-route bus and rail services, could also be included </w:t>
      </w:r>
      <w:sdt>
        <w:sdtPr>
          <w:rPr>
            <w:rFonts w:cstheme="minorHAnsi"/>
            <w:sz w:val="24"/>
            <w:szCs w:val="24"/>
          </w:rPr>
          <w:id w:val="-636110924"/>
          <w:citation/>
        </w:sdtPr>
        <w:sdtEndPr/>
        <w:sdtContent>
          <w:r>
            <w:rPr>
              <w:rFonts w:cstheme="minorHAnsi"/>
              <w:sz w:val="24"/>
              <w:szCs w:val="24"/>
            </w:rPr>
            <w:fldChar w:fldCharType="begin"/>
          </w:r>
          <w:r>
            <w:rPr>
              <w:rFonts w:cstheme="minorHAnsi"/>
              <w:sz w:val="24"/>
              <w:szCs w:val="24"/>
            </w:rPr>
            <w:instrText xml:space="preserve">CITATION Sha161 \l 2052 </w:instrText>
          </w:r>
          <w:r>
            <w:rPr>
              <w:rFonts w:cstheme="minorHAnsi"/>
              <w:sz w:val="24"/>
              <w:szCs w:val="24"/>
            </w:rPr>
            <w:fldChar w:fldCharType="separate"/>
          </w:r>
          <w:r w:rsidR="0016169C" w:rsidRPr="0016169C">
            <w:rPr>
              <w:rFonts w:cstheme="minorHAnsi"/>
              <w:noProof/>
              <w:sz w:val="24"/>
              <w:szCs w:val="24"/>
            </w:rPr>
            <w:t>(Shaheen &amp; Chan, 2016)</w:t>
          </w:r>
          <w:r>
            <w:rPr>
              <w:rFonts w:cstheme="minorHAnsi"/>
              <w:sz w:val="24"/>
              <w:szCs w:val="24"/>
            </w:rPr>
            <w:fldChar w:fldCharType="end"/>
          </w:r>
        </w:sdtContent>
      </w:sdt>
      <w:r>
        <w:rPr>
          <w:rFonts w:cstheme="minorHAnsi"/>
          <w:sz w:val="24"/>
          <w:szCs w:val="24"/>
        </w:rPr>
        <w:t>.</w:t>
      </w:r>
    </w:p>
    <w:p w14:paraId="34FD8B25" w14:textId="4668CC3C" w:rsidR="00D251AD" w:rsidRPr="0032036E" w:rsidRDefault="0032036E" w:rsidP="00046E89">
      <w:pPr>
        <w:ind w:firstLineChars="200" w:firstLine="480"/>
        <w:rPr>
          <w:rFonts w:cstheme="minorHAnsi"/>
          <w:sz w:val="24"/>
          <w:szCs w:val="24"/>
        </w:rPr>
      </w:pPr>
      <w:r>
        <w:rPr>
          <w:rFonts w:cstheme="minorHAnsi"/>
          <w:sz w:val="24"/>
          <w:szCs w:val="24"/>
        </w:rPr>
        <w:t xml:space="preserve">Shared mobility performing as an innovative transportation </w:t>
      </w:r>
      <w:r w:rsidR="008A35E1">
        <w:rPr>
          <w:rFonts w:cstheme="minorHAnsi" w:hint="eastAsia"/>
          <w:sz w:val="24"/>
          <w:szCs w:val="24"/>
        </w:rPr>
        <w:t>concept</w:t>
      </w:r>
      <w:r>
        <w:rPr>
          <w:rFonts w:cstheme="minorHAnsi"/>
          <w:sz w:val="24"/>
          <w:szCs w:val="24"/>
        </w:rPr>
        <w:t xml:space="preserve"> has sprung up in global cities to improve urban mobility</w:t>
      </w:r>
      <w:r w:rsidR="00020958">
        <w:rPr>
          <w:rFonts w:cstheme="minorHAnsi"/>
          <w:sz w:val="24"/>
          <w:szCs w:val="24"/>
        </w:rPr>
        <w:t>,</w:t>
      </w:r>
      <w:r>
        <w:rPr>
          <w:rFonts w:cstheme="minorHAnsi"/>
          <w:sz w:val="24"/>
          <w:szCs w:val="24"/>
        </w:rPr>
        <w:t xml:space="preserve"> </w:t>
      </w:r>
      <w:r w:rsidR="005643AA">
        <w:rPr>
          <w:rFonts w:cstheme="minorHAnsi"/>
          <w:sz w:val="24"/>
          <w:szCs w:val="24"/>
        </w:rPr>
        <w:t xml:space="preserve">and it is associated with several </w:t>
      </w:r>
      <w:r>
        <w:rPr>
          <w:rFonts w:cstheme="minorHAnsi"/>
          <w:sz w:val="24"/>
          <w:szCs w:val="24"/>
        </w:rPr>
        <w:t xml:space="preserve">benefits. </w:t>
      </w:r>
      <w:r>
        <w:rPr>
          <w:rFonts w:cstheme="minorHAnsi"/>
          <w:noProof/>
          <w:sz w:val="24"/>
          <w:szCs w:val="24"/>
        </w:rPr>
        <w:t>Liao &amp; Correia</w:t>
      </w:r>
      <w:r>
        <w:rPr>
          <w:rFonts w:cstheme="minorHAnsi"/>
          <w:sz w:val="24"/>
          <w:szCs w:val="24"/>
        </w:rPr>
        <w:t xml:space="preserve"> </w:t>
      </w:r>
      <w:sdt>
        <w:sdtPr>
          <w:rPr>
            <w:rFonts w:cstheme="minorHAnsi"/>
            <w:sz w:val="24"/>
            <w:szCs w:val="24"/>
          </w:rPr>
          <w:id w:val="1411885517"/>
          <w:citation/>
        </w:sdtPr>
        <w:sdtEndPr/>
        <w:sdtContent>
          <w:r>
            <w:rPr>
              <w:rFonts w:cstheme="minorHAnsi"/>
              <w:sz w:val="24"/>
              <w:szCs w:val="24"/>
            </w:rPr>
            <w:fldChar w:fldCharType="begin"/>
          </w:r>
          <w:r>
            <w:rPr>
              <w:rFonts w:cstheme="minorHAnsi"/>
              <w:sz w:val="24"/>
              <w:szCs w:val="24"/>
            </w:rPr>
            <w:instrText xml:space="preserve">CITATION Lia \n  \t  \l 2052 </w:instrText>
          </w:r>
          <w:r>
            <w:rPr>
              <w:rFonts w:cstheme="minorHAnsi"/>
              <w:sz w:val="24"/>
              <w:szCs w:val="24"/>
            </w:rPr>
            <w:fldChar w:fldCharType="separate"/>
          </w:r>
          <w:r w:rsidR="0016169C" w:rsidRPr="0016169C">
            <w:rPr>
              <w:rFonts w:cstheme="minorHAnsi"/>
              <w:noProof/>
              <w:sz w:val="24"/>
              <w:szCs w:val="24"/>
            </w:rPr>
            <w:t>(2019)</w:t>
          </w:r>
          <w:r>
            <w:rPr>
              <w:rFonts w:cstheme="minorHAnsi"/>
              <w:sz w:val="24"/>
              <w:szCs w:val="24"/>
            </w:rPr>
            <w:fldChar w:fldCharType="end"/>
          </w:r>
        </w:sdtContent>
      </w:sdt>
      <w:r>
        <w:rPr>
          <w:rFonts w:cstheme="minorHAnsi"/>
          <w:sz w:val="24"/>
          <w:szCs w:val="24"/>
        </w:rPr>
        <w:t xml:space="preserve"> summarize the impacts of shared mobility, ranging from transportation impacts, environmental impacts, health impacts, social impacts to land use impacts</w:t>
      </w:r>
      <w:r w:rsidR="0016169C">
        <w:rPr>
          <w:rFonts w:cstheme="minorHAnsi"/>
          <w:sz w:val="24"/>
          <w:szCs w:val="24"/>
        </w:rPr>
        <w:t>,</w:t>
      </w:r>
      <w:r>
        <w:rPr>
          <w:rFonts w:cstheme="minorHAnsi"/>
          <w:sz w:val="24"/>
          <w:szCs w:val="24"/>
        </w:rPr>
        <w:t xml:space="preserve"> </w:t>
      </w:r>
      <w:bookmarkStart w:id="4" w:name="OLE_LINK14"/>
      <w:r w:rsidR="003C7D56">
        <w:rPr>
          <w:rFonts w:cstheme="minorHAnsi"/>
          <w:sz w:val="24"/>
          <w:szCs w:val="24"/>
        </w:rPr>
        <w:t>m</w:t>
      </w:r>
      <w:r>
        <w:rPr>
          <w:rFonts w:cstheme="minorHAnsi"/>
          <w:sz w:val="24"/>
          <w:szCs w:val="24"/>
        </w:rPr>
        <w:t xml:space="preserve">ost of </w:t>
      </w:r>
      <w:r w:rsidR="003C7D56">
        <w:rPr>
          <w:rFonts w:cstheme="minorHAnsi"/>
          <w:sz w:val="24"/>
          <w:szCs w:val="24"/>
        </w:rPr>
        <w:t>which</w:t>
      </w:r>
      <w:r>
        <w:rPr>
          <w:rFonts w:cstheme="minorHAnsi"/>
          <w:sz w:val="24"/>
          <w:szCs w:val="24"/>
        </w:rPr>
        <w:t xml:space="preserve"> are positive</w:t>
      </w:r>
      <w:bookmarkEnd w:id="4"/>
      <w:r w:rsidR="00E57FFA">
        <w:rPr>
          <w:rFonts w:cstheme="minorHAnsi"/>
          <w:sz w:val="24"/>
          <w:szCs w:val="24"/>
        </w:rPr>
        <w:t>.</w:t>
      </w:r>
      <w:r>
        <w:rPr>
          <w:rFonts w:cstheme="minorHAnsi"/>
          <w:sz w:val="24"/>
          <w:szCs w:val="24"/>
        </w:rPr>
        <w:t xml:space="preserve"> </w:t>
      </w:r>
      <w:r w:rsidR="00BD3BDC">
        <w:rPr>
          <w:rFonts w:cstheme="minorHAnsi"/>
          <w:sz w:val="24"/>
          <w:szCs w:val="24"/>
        </w:rPr>
        <w:t>Shared mobility services are expected to achieve transport mode substitution and car ownership reduction, leading to l</w:t>
      </w:r>
      <w:r w:rsidR="007F61C4">
        <w:rPr>
          <w:rFonts w:cstheme="minorHAnsi"/>
          <w:sz w:val="24"/>
          <w:szCs w:val="24"/>
        </w:rPr>
        <w:t>ess</w:t>
      </w:r>
      <w:r>
        <w:rPr>
          <w:rFonts w:cstheme="minorHAnsi"/>
          <w:sz w:val="24"/>
          <w:szCs w:val="24"/>
        </w:rPr>
        <w:t xml:space="preserve"> car use</w:t>
      </w:r>
      <w:r w:rsidR="00887E3C">
        <w:rPr>
          <w:rFonts w:cstheme="minorHAnsi"/>
          <w:sz w:val="24"/>
          <w:szCs w:val="24"/>
        </w:rPr>
        <w:t xml:space="preserve"> which directly benefits </w:t>
      </w:r>
      <w:r w:rsidR="00FD020F">
        <w:rPr>
          <w:rFonts w:cstheme="minorHAnsi"/>
          <w:sz w:val="24"/>
          <w:szCs w:val="24"/>
        </w:rPr>
        <w:t xml:space="preserve">the </w:t>
      </w:r>
      <w:r w:rsidR="00887E3C">
        <w:rPr>
          <w:rFonts w:cstheme="minorHAnsi"/>
          <w:sz w:val="24"/>
          <w:szCs w:val="24"/>
        </w:rPr>
        <w:t>GHG emission problem.</w:t>
      </w:r>
      <w:r>
        <w:rPr>
          <w:rFonts w:cstheme="minorHAnsi"/>
          <w:sz w:val="24"/>
          <w:szCs w:val="24"/>
        </w:rPr>
        <w:t xml:space="preserve"> </w:t>
      </w:r>
      <w:r w:rsidR="00E57FFA">
        <w:rPr>
          <w:rFonts w:cstheme="minorHAnsi"/>
          <w:sz w:val="24"/>
          <w:szCs w:val="24"/>
        </w:rPr>
        <w:t>A</w:t>
      </w:r>
      <w:r>
        <w:rPr>
          <w:rFonts w:cstheme="minorHAnsi"/>
          <w:sz w:val="24"/>
          <w:szCs w:val="24"/>
        </w:rPr>
        <w:t xml:space="preserve">part from the health benefits </w:t>
      </w:r>
      <w:r w:rsidR="007F61C4">
        <w:rPr>
          <w:rFonts w:cstheme="minorHAnsi"/>
          <w:sz w:val="24"/>
          <w:szCs w:val="24"/>
        </w:rPr>
        <w:t>brought</w:t>
      </w:r>
      <w:r>
        <w:rPr>
          <w:rFonts w:cstheme="minorHAnsi"/>
          <w:sz w:val="24"/>
          <w:szCs w:val="24"/>
        </w:rPr>
        <w:t xml:space="preserve"> by more physical activity, </w:t>
      </w:r>
      <w:r w:rsidR="006A7F1F" w:rsidRPr="006A7F1F">
        <w:rPr>
          <w:rFonts w:cstheme="minorHAnsi"/>
          <w:noProof/>
          <w:sz w:val="24"/>
          <w:szCs w:val="24"/>
        </w:rPr>
        <w:t>Langford, et al</w:t>
      </w:r>
      <w:r w:rsidR="00B3208D">
        <w:rPr>
          <w:rFonts w:cstheme="minorHAnsi"/>
          <w:noProof/>
          <w:sz w:val="24"/>
          <w:szCs w:val="24"/>
        </w:rPr>
        <w:t>.</w:t>
      </w:r>
      <w:sdt>
        <w:sdtPr>
          <w:rPr>
            <w:rFonts w:cstheme="minorHAnsi"/>
            <w:sz w:val="24"/>
            <w:szCs w:val="24"/>
          </w:rPr>
          <w:id w:val="-252741143"/>
          <w:citation/>
        </w:sdtPr>
        <w:sdtEndPr/>
        <w:sdtContent>
          <w:r w:rsidR="006A7F1F">
            <w:rPr>
              <w:rFonts w:cstheme="minorHAnsi"/>
              <w:sz w:val="24"/>
              <w:szCs w:val="24"/>
            </w:rPr>
            <w:fldChar w:fldCharType="begin"/>
          </w:r>
          <w:r w:rsidR="006A7F1F">
            <w:rPr>
              <w:rFonts w:cstheme="minorHAnsi"/>
              <w:noProof/>
              <w:sz w:val="24"/>
              <w:szCs w:val="24"/>
            </w:rPr>
            <w:instrText xml:space="preserve">CITATION Lan17 \n  \l 2052 </w:instrText>
          </w:r>
          <w:r w:rsidR="006A7F1F">
            <w:rPr>
              <w:rFonts w:cstheme="minorHAnsi"/>
              <w:sz w:val="24"/>
              <w:szCs w:val="24"/>
            </w:rPr>
            <w:fldChar w:fldCharType="separate"/>
          </w:r>
          <w:r w:rsidR="0016169C">
            <w:rPr>
              <w:rFonts w:cstheme="minorHAnsi"/>
              <w:noProof/>
              <w:sz w:val="24"/>
              <w:szCs w:val="24"/>
            </w:rPr>
            <w:t xml:space="preserve"> </w:t>
          </w:r>
          <w:r w:rsidR="0016169C" w:rsidRPr="0016169C">
            <w:rPr>
              <w:rFonts w:cstheme="minorHAnsi"/>
              <w:noProof/>
              <w:sz w:val="24"/>
              <w:szCs w:val="24"/>
            </w:rPr>
            <w:t>(2017)</w:t>
          </w:r>
          <w:r w:rsidR="006A7F1F">
            <w:rPr>
              <w:rFonts w:cstheme="minorHAnsi"/>
              <w:sz w:val="24"/>
              <w:szCs w:val="24"/>
            </w:rPr>
            <w:fldChar w:fldCharType="end"/>
          </w:r>
        </w:sdtContent>
      </w:sdt>
      <w:r w:rsidR="00887E3C">
        <w:rPr>
          <w:rFonts w:cstheme="minorHAnsi"/>
          <w:sz w:val="24"/>
          <w:szCs w:val="24"/>
        </w:rPr>
        <w:t xml:space="preserve"> claims that</w:t>
      </w:r>
      <w:r>
        <w:rPr>
          <w:rFonts w:cstheme="minorHAnsi"/>
          <w:sz w:val="24"/>
          <w:szCs w:val="24"/>
        </w:rPr>
        <w:t xml:space="preserve"> bike</w:t>
      </w:r>
      <w:r w:rsidR="0081032B">
        <w:rPr>
          <w:rFonts w:cstheme="minorHAnsi"/>
          <w:sz w:val="24"/>
          <w:szCs w:val="24"/>
        </w:rPr>
        <w:t xml:space="preserve"> </w:t>
      </w:r>
      <w:r>
        <w:rPr>
          <w:rFonts w:cstheme="minorHAnsi"/>
          <w:sz w:val="24"/>
          <w:szCs w:val="24"/>
        </w:rPr>
        <w:t xml:space="preserve">sharing equipped with e-bikes could </w:t>
      </w:r>
      <w:r w:rsidR="009E6F23">
        <w:rPr>
          <w:rFonts w:cstheme="minorHAnsi"/>
          <w:sz w:val="24"/>
          <w:szCs w:val="24"/>
        </w:rPr>
        <w:t xml:space="preserve">lead to </w:t>
      </w:r>
      <w:r w:rsidR="00CE1813">
        <w:rPr>
          <w:rFonts w:cstheme="minorHAnsi"/>
          <w:sz w:val="24"/>
          <w:szCs w:val="24"/>
        </w:rPr>
        <w:t xml:space="preserve">lower </w:t>
      </w:r>
      <w:r>
        <w:rPr>
          <w:rFonts w:cstheme="minorHAnsi"/>
          <w:sz w:val="24"/>
          <w:szCs w:val="24"/>
        </w:rPr>
        <w:t xml:space="preserve">avoided deaths due to the less intense activity level </w:t>
      </w:r>
      <w:r w:rsidR="00CE1813">
        <w:rPr>
          <w:rFonts w:cstheme="minorHAnsi"/>
          <w:sz w:val="24"/>
          <w:szCs w:val="24"/>
        </w:rPr>
        <w:t>compared to conventional vehicles</w:t>
      </w:r>
      <w:r w:rsidR="00562022">
        <w:rPr>
          <w:rFonts w:cstheme="minorHAnsi"/>
          <w:sz w:val="24"/>
          <w:szCs w:val="24"/>
        </w:rPr>
        <w:t>.</w:t>
      </w:r>
      <w:r>
        <w:rPr>
          <w:rFonts w:cstheme="minorHAnsi"/>
          <w:sz w:val="24"/>
          <w:szCs w:val="24"/>
        </w:rPr>
        <w:t xml:space="preserve"> </w:t>
      </w:r>
      <w:r w:rsidR="00562022">
        <w:rPr>
          <w:rFonts w:cstheme="minorHAnsi"/>
          <w:sz w:val="24"/>
          <w:szCs w:val="24"/>
        </w:rPr>
        <w:t xml:space="preserve">Furthermore, </w:t>
      </w:r>
      <w:r>
        <w:rPr>
          <w:rFonts w:cstheme="minorHAnsi"/>
          <w:sz w:val="24"/>
          <w:szCs w:val="24"/>
        </w:rPr>
        <w:t xml:space="preserve">scooter sharing may lead to </w:t>
      </w:r>
      <w:r w:rsidR="0081032B">
        <w:rPr>
          <w:rFonts w:cstheme="minorHAnsi"/>
          <w:sz w:val="24"/>
          <w:szCs w:val="24"/>
        </w:rPr>
        <w:t xml:space="preserve">a </w:t>
      </w:r>
      <w:r>
        <w:rPr>
          <w:rFonts w:cstheme="minorHAnsi"/>
          <w:sz w:val="24"/>
          <w:szCs w:val="24"/>
        </w:rPr>
        <w:t xml:space="preserve">net reduction in injuries since many car trips which are related to </w:t>
      </w:r>
      <w:r w:rsidR="0081032B">
        <w:rPr>
          <w:rFonts w:cstheme="minorHAnsi"/>
          <w:sz w:val="24"/>
          <w:szCs w:val="24"/>
        </w:rPr>
        <w:t xml:space="preserve">a </w:t>
      </w:r>
      <w:r>
        <w:rPr>
          <w:rFonts w:cstheme="minorHAnsi"/>
          <w:sz w:val="24"/>
          <w:szCs w:val="24"/>
        </w:rPr>
        <w:t>higher number of injuries and fatalities are replaced</w:t>
      </w:r>
      <w:r w:rsidR="00562022">
        <w:rPr>
          <w:rFonts w:cstheme="minorHAnsi"/>
          <w:sz w:val="24"/>
          <w:szCs w:val="24"/>
        </w:rPr>
        <w:t xml:space="preserve"> by shared mobility</w:t>
      </w:r>
      <w:r>
        <w:rPr>
          <w:rFonts w:cstheme="minorHAnsi"/>
          <w:sz w:val="24"/>
          <w:szCs w:val="24"/>
        </w:rPr>
        <w:t xml:space="preserve"> </w:t>
      </w:r>
      <w:sdt>
        <w:sdtPr>
          <w:rPr>
            <w:rFonts w:cstheme="minorHAnsi"/>
            <w:sz w:val="24"/>
            <w:szCs w:val="24"/>
          </w:rPr>
          <w:id w:val="462162973"/>
          <w:citation/>
        </w:sdtPr>
        <w:sdtEndPr/>
        <w:sdtContent>
          <w:r>
            <w:rPr>
              <w:rFonts w:cstheme="minorHAnsi"/>
              <w:sz w:val="24"/>
              <w:szCs w:val="24"/>
            </w:rPr>
            <w:fldChar w:fldCharType="begin"/>
          </w:r>
          <w:r>
            <w:rPr>
              <w:rFonts w:cstheme="minorHAnsi"/>
              <w:sz w:val="24"/>
              <w:szCs w:val="24"/>
            </w:rPr>
            <w:instrText xml:space="preserve">CITATION Por19 \l 2052 </w:instrText>
          </w:r>
          <w:r>
            <w:rPr>
              <w:rFonts w:cstheme="minorHAnsi"/>
              <w:sz w:val="24"/>
              <w:szCs w:val="24"/>
            </w:rPr>
            <w:fldChar w:fldCharType="separate"/>
          </w:r>
          <w:r w:rsidR="0016169C" w:rsidRPr="0016169C">
            <w:rPr>
              <w:rFonts w:cstheme="minorHAnsi"/>
              <w:noProof/>
              <w:sz w:val="24"/>
              <w:szCs w:val="24"/>
            </w:rPr>
            <w:t>(PBOT, 2019)</w:t>
          </w:r>
          <w:r>
            <w:rPr>
              <w:rFonts w:cstheme="minorHAnsi"/>
              <w:sz w:val="24"/>
              <w:szCs w:val="24"/>
            </w:rPr>
            <w:fldChar w:fldCharType="end"/>
          </w:r>
        </w:sdtContent>
      </w:sdt>
      <w:r>
        <w:rPr>
          <w:rFonts w:cstheme="minorHAnsi"/>
          <w:sz w:val="24"/>
          <w:szCs w:val="24"/>
        </w:rPr>
        <w:t xml:space="preserve">. Social impacts are also always mentioned when talking about shared mobility in terms of accessibility and equity. </w:t>
      </w:r>
      <w:r w:rsidR="00DB75DC">
        <w:rPr>
          <w:rFonts w:cstheme="minorHAnsi"/>
          <w:sz w:val="24"/>
          <w:szCs w:val="24"/>
        </w:rPr>
        <w:t xml:space="preserve">Shared mobility could make more places accessible. </w:t>
      </w:r>
      <w:r>
        <w:rPr>
          <w:rFonts w:cstheme="minorHAnsi"/>
          <w:sz w:val="24"/>
          <w:szCs w:val="24"/>
        </w:rPr>
        <w:t>The catchment area of public transit could be extended by shared mobility through addressing the first</w:t>
      </w:r>
      <w:r w:rsidR="00C854C8">
        <w:rPr>
          <w:rFonts w:cstheme="minorHAnsi"/>
          <w:sz w:val="24"/>
          <w:szCs w:val="24"/>
        </w:rPr>
        <w:t>/</w:t>
      </w:r>
      <w:r>
        <w:rPr>
          <w:rFonts w:cstheme="minorHAnsi"/>
          <w:sz w:val="24"/>
          <w:szCs w:val="24"/>
        </w:rPr>
        <w:t>last</w:t>
      </w:r>
      <w:r w:rsidR="00C854C8">
        <w:rPr>
          <w:rFonts w:cstheme="minorHAnsi"/>
          <w:sz w:val="24"/>
          <w:szCs w:val="24"/>
        </w:rPr>
        <w:t>-</w:t>
      </w:r>
      <w:r>
        <w:rPr>
          <w:rFonts w:cstheme="minorHAnsi"/>
          <w:sz w:val="24"/>
          <w:szCs w:val="24"/>
        </w:rPr>
        <w:t xml:space="preserve">mile issue related to public transit access </w:t>
      </w:r>
      <w:sdt>
        <w:sdtPr>
          <w:rPr>
            <w:rFonts w:cstheme="minorHAnsi"/>
            <w:sz w:val="24"/>
            <w:szCs w:val="24"/>
          </w:rPr>
          <w:id w:val="881441215"/>
          <w:citation/>
        </w:sdtPr>
        <w:sdtEndPr/>
        <w:sdtContent>
          <w:r>
            <w:rPr>
              <w:rFonts w:cstheme="minorHAnsi"/>
              <w:sz w:val="24"/>
              <w:szCs w:val="24"/>
            </w:rPr>
            <w:fldChar w:fldCharType="begin"/>
          </w:r>
          <w:r>
            <w:rPr>
              <w:rFonts w:cstheme="minorHAnsi"/>
              <w:sz w:val="24"/>
              <w:szCs w:val="24"/>
            </w:rPr>
            <w:instrText xml:space="preserve">CITATION Sha161 \l 2052 </w:instrText>
          </w:r>
          <w:r>
            <w:rPr>
              <w:rFonts w:cstheme="minorHAnsi"/>
              <w:sz w:val="24"/>
              <w:szCs w:val="24"/>
            </w:rPr>
            <w:fldChar w:fldCharType="separate"/>
          </w:r>
          <w:r w:rsidR="0016169C" w:rsidRPr="0016169C">
            <w:rPr>
              <w:rFonts w:cstheme="minorHAnsi"/>
              <w:noProof/>
              <w:sz w:val="24"/>
              <w:szCs w:val="24"/>
            </w:rPr>
            <w:t>(Shaheen &amp; Chan, 2016)</w:t>
          </w:r>
          <w:r>
            <w:rPr>
              <w:rFonts w:cstheme="minorHAnsi"/>
              <w:sz w:val="24"/>
              <w:szCs w:val="24"/>
            </w:rPr>
            <w:fldChar w:fldCharType="end"/>
          </w:r>
        </w:sdtContent>
      </w:sdt>
      <w:r>
        <w:rPr>
          <w:rFonts w:cstheme="minorHAnsi"/>
          <w:sz w:val="24"/>
          <w:szCs w:val="24"/>
        </w:rPr>
        <w:t xml:space="preserve">. </w:t>
      </w:r>
      <w:r w:rsidR="00DB75DC">
        <w:rPr>
          <w:rFonts w:cstheme="minorHAnsi"/>
          <w:sz w:val="24"/>
          <w:szCs w:val="24"/>
        </w:rPr>
        <w:t>S</w:t>
      </w:r>
      <w:r w:rsidR="004C6203">
        <w:rPr>
          <w:rFonts w:cstheme="minorHAnsi"/>
          <w:sz w:val="24"/>
          <w:szCs w:val="24"/>
        </w:rPr>
        <w:t xml:space="preserve">hared mobility services allow people to reach places </w:t>
      </w:r>
      <w:r w:rsidR="00BE1FCA">
        <w:rPr>
          <w:rFonts w:cstheme="minorHAnsi"/>
          <w:sz w:val="24"/>
          <w:szCs w:val="24"/>
        </w:rPr>
        <w:t xml:space="preserve">that are </w:t>
      </w:r>
      <w:r w:rsidR="004C6203">
        <w:rPr>
          <w:rFonts w:cstheme="minorHAnsi"/>
          <w:sz w:val="24"/>
          <w:szCs w:val="24"/>
        </w:rPr>
        <w:t>beyond walking distances and poorly connected by public transport</w:t>
      </w:r>
      <w:r w:rsidR="00501D54">
        <w:rPr>
          <w:rFonts w:cstheme="minorHAnsi" w:hint="eastAsia"/>
          <w:noProof/>
          <w:sz w:val="24"/>
          <w:szCs w:val="24"/>
        </w:rPr>
        <w:t xml:space="preserve"> </w:t>
      </w:r>
      <w:sdt>
        <w:sdtPr>
          <w:rPr>
            <w:rFonts w:cstheme="minorHAnsi" w:hint="eastAsia"/>
            <w:noProof/>
            <w:sz w:val="24"/>
            <w:szCs w:val="24"/>
          </w:rPr>
          <w:id w:val="-1157378328"/>
          <w:citation/>
        </w:sdtPr>
        <w:sdtEndPr/>
        <w:sdtContent>
          <w:r w:rsidR="00B3208D">
            <w:rPr>
              <w:rFonts w:cstheme="minorHAnsi"/>
              <w:noProof/>
              <w:sz w:val="24"/>
              <w:szCs w:val="24"/>
            </w:rPr>
            <w:fldChar w:fldCharType="begin"/>
          </w:r>
          <w:r w:rsidR="00B3208D">
            <w:rPr>
              <w:rFonts w:cstheme="minorHAnsi"/>
              <w:noProof/>
              <w:sz w:val="24"/>
              <w:szCs w:val="24"/>
            </w:rPr>
            <w:instrText xml:space="preserve"> </w:instrText>
          </w:r>
          <w:r w:rsidR="00B3208D">
            <w:rPr>
              <w:rFonts w:cstheme="minorHAnsi" w:hint="eastAsia"/>
              <w:noProof/>
              <w:sz w:val="24"/>
              <w:szCs w:val="24"/>
            </w:rPr>
            <w:instrText>CITATION Mac17 \l 2052</w:instrText>
          </w:r>
          <w:r w:rsidR="00B3208D">
            <w:rPr>
              <w:rFonts w:cstheme="minorHAnsi"/>
              <w:noProof/>
              <w:sz w:val="24"/>
              <w:szCs w:val="24"/>
            </w:rPr>
            <w:instrText xml:space="preserve"> </w:instrText>
          </w:r>
          <w:r w:rsidR="00B3208D">
            <w:rPr>
              <w:rFonts w:cstheme="minorHAnsi"/>
              <w:noProof/>
              <w:sz w:val="24"/>
              <w:szCs w:val="24"/>
            </w:rPr>
            <w:fldChar w:fldCharType="separate"/>
          </w:r>
          <w:r w:rsidR="0016169C" w:rsidRPr="0016169C">
            <w:rPr>
              <w:rFonts w:cstheme="minorHAnsi"/>
              <w:noProof/>
              <w:sz w:val="24"/>
              <w:szCs w:val="24"/>
            </w:rPr>
            <w:t>(MacArthur, et al., 2017)</w:t>
          </w:r>
          <w:r w:rsidR="00B3208D">
            <w:rPr>
              <w:rFonts w:cstheme="minorHAnsi"/>
              <w:noProof/>
              <w:sz w:val="24"/>
              <w:szCs w:val="24"/>
            </w:rPr>
            <w:fldChar w:fldCharType="end"/>
          </w:r>
        </w:sdtContent>
      </w:sdt>
      <w:r w:rsidR="004C6203">
        <w:rPr>
          <w:rFonts w:cstheme="minorHAnsi"/>
          <w:sz w:val="24"/>
          <w:szCs w:val="24"/>
        </w:rPr>
        <w:t xml:space="preserve">. </w:t>
      </w:r>
      <w:r>
        <w:rPr>
          <w:rFonts w:cstheme="minorHAnsi"/>
          <w:sz w:val="24"/>
          <w:szCs w:val="24"/>
        </w:rPr>
        <w:t xml:space="preserve">Shared mobility also has the potential to improve accessibility for regions and equity for groups that are under-served by traditional modes </w:t>
      </w:r>
      <w:sdt>
        <w:sdtPr>
          <w:rPr>
            <w:rFonts w:cstheme="minorHAnsi"/>
            <w:sz w:val="24"/>
            <w:szCs w:val="24"/>
          </w:rPr>
          <w:id w:val="246386358"/>
          <w:citation/>
        </w:sdtPr>
        <w:sdtEndPr/>
        <w:sdtContent>
          <w:r w:rsidR="00B3208D">
            <w:rPr>
              <w:rFonts w:cstheme="minorHAnsi"/>
              <w:sz w:val="24"/>
              <w:szCs w:val="24"/>
            </w:rPr>
            <w:fldChar w:fldCharType="begin"/>
          </w:r>
          <w:r w:rsidR="00B3208D">
            <w:rPr>
              <w:rFonts w:cstheme="minorHAnsi"/>
              <w:noProof/>
              <w:sz w:val="24"/>
              <w:szCs w:val="24"/>
            </w:rPr>
            <w:instrText xml:space="preserve"> </w:instrText>
          </w:r>
          <w:r w:rsidR="00B3208D">
            <w:rPr>
              <w:rFonts w:cstheme="minorHAnsi" w:hint="eastAsia"/>
              <w:noProof/>
              <w:sz w:val="24"/>
              <w:szCs w:val="24"/>
            </w:rPr>
            <w:instrText>CITATION Mac17 \l 2052</w:instrText>
          </w:r>
          <w:r w:rsidR="00B3208D">
            <w:rPr>
              <w:rFonts w:cstheme="minorHAnsi"/>
              <w:noProof/>
              <w:sz w:val="24"/>
              <w:szCs w:val="24"/>
            </w:rPr>
            <w:instrText xml:space="preserve"> </w:instrText>
          </w:r>
          <w:r w:rsidR="00B3208D">
            <w:rPr>
              <w:rFonts w:cstheme="minorHAnsi"/>
              <w:sz w:val="24"/>
              <w:szCs w:val="24"/>
            </w:rPr>
            <w:fldChar w:fldCharType="separate"/>
          </w:r>
          <w:r w:rsidR="0016169C" w:rsidRPr="0016169C">
            <w:rPr>
              <w:rFonts w:cstheme="minorHAnsi"/>
              <w:noProof/>
              <w:sz w:val="24"/>
              <w:szCs w:val="24"/>
            </w:rPr>
            <w:t>(MacArthur, et al., 2017)</w:t>
          </w:r>
          <w:r w:rsidR="00B3208D">
            <w:rPr>
              <w:rFonts w:cstheme="minorHAnsi"/>
              <w:sz w:val="24"/>
              <w:szCs w:val="24"/>
            </w:rPr>
            <w:fldChar w:fldCharType="end"/>
          </w:r>
        </w:sdtContent>
      </w:sdt>
      <w:r>
        <w:rPr>
          <w:rFonts w:cstheme="minorHAnsi"/>
          <w:sz w:val="24"/>
          <w:szCs w:val="24"/>
        </w:rPr>
        <w:t>.</w:t>
      </w:r>
    </w:p>
    <w:p w14:paraId="186B2E52" w14:textId="17B4EDF9" w:rsidR="00EE142A" w:rsidRDefault="00CC4DD2" w:rsidP="00EE142A">
      <w:pPr>
        <w:ind w:firstLineChars="200" w:firstLine="480"/>
        <w:rPr>
          <w:rFonts w:cstheme="minorHAnsi"/>
          <w:sz w:val="24"/>
          <w:szCs w:val="24"/>
        </w:rPr>
      </w:pPr>
      <w:r>
        <w:rPr>
          <w:rFonts w:cstheme="minorHAnsi"/>
          <w:sz w:val="24"/>
          <w:szCs w:val="24"/>
        </w:rPr>
        <w:t xml:space="preserve">Shared mobility hub, </w:t>
      </w:r>
      <w:r w:rsidR="00BD3F4C">
        <w:rPr>
          <w:rFonts w:cstheme="minorHAnsi"/>
          <w:sz w:val="24"/>
          <w:szCs w:val="24"/>
        </w:rPr>
        <w:t>an emerging concept consisting of</w:t>
      </w:r>
      <w:r>
        <w:rPr>
          <w:rFonts w:cstheme="minorHAnsi"/>
          <w:sz w:val="24"/>
          <w:szCs w:val="24"/>
        </w:rPr>
        <w:t xml:space="preserve"> shared </w:t>
      </w:r>
      <w:r w:rsidR="0081032B">
        <w:rPr>
          <w:rFonts w:cstheme="minorHAnsi"/>
          <w:sz w:val="24"/>
          <w:szCs w:val="24"/>
        </w:rPr>
        <w:t xml:space="preserve">mobility </w:t>
      </w:r>
      <w:r>
        <w:rPr>
          <w:rFonts w:cstheme="minorHAnsi"/>
          <w:sz w:val="24"/>
          <w:szCs w:val="24"/>
        </w:rPr>
        <w:t xml:space="preserve">modes </w:t>
      </w:r>
      <w:r w:rsidR="0081032B">
        <w:rPr>
          <w:rFonts w:cstheme="minorHAnsi"/>
          <w:sz w:val="24"/>
          <w:szCs w:val="24"/>
        </w:rPr>
        <w:t xml:space="preserve">and </w:t>
      </w:r>
      <w:r>
        <w:rPr>
          <w:rFonts w:cstheme="minorHAnsi"/>
          <w:sz w:val="24"/>
          <w:szCs w:val="24"/>
        </w:rPr>
        <w:t>even other transportation modes and related facilities, h</w:t>
      </w:r>
      <w:r w:rsidR="00694635">
        <w:rPr>
          <w:rFonts w:cstheme="minorHAnsi"/>
          <w:sz w:val="24"/>
          <w:szCs w:val="24"/>
        </w:rPr>
        <w:t>a</w:t>
      </w:r>
      <w:r w:rsidR="00BD3F4C">
        <w:rPr>
          <w:rFonts w:cstheme="minorHAnsi"/>
          <w:sz w:val="24"/>
          <w:szCs w:val="24"/>
        </w:rPr>
        <w:t>s</w:t>
      </w:r>
      <w:r w:rsidR="00694635">
        <w:rPr>
          <w:rFonts w:cstheme="minorHAnsi"/>
          <w:sz w:val="24"/>
          <w:szCs w:val="24"/>
        </w:rPr>
        <w:t xml:space="preserve"> been proposed by some </w:t>
      </w:r>
      <w:r w:rsidR="003C7D56">
        <w:rPr>
          <w:rFonts w:cstheme="minorHAnsi"/>
          <w:sz w:val="24"/>
          <w:szCs w:val="24"/>
        </w:rPr>
        <w:t>studies</w:t>
      </w:r>
      <w:r w:rsidR="00694635">
        <w:rPr>
          <w:rFonts w:cstheme="minorHAnsi"/>
          <w:sz w:val="24"/>
          <w:szCs w:val="24"/>
        </w:rPr>
        <w:t>, organization</w:t>
      </w:r>
      <w:r w:rsidR="00166121">
        <w:rPr>
          <w:rFonts w:cstheme="minorHAnsi" w:hint="eastAsia"/>
          <w:sz w:val="24"/>
          <w:szCs w:val="24"/>
        </w:rPr>
        <w:t>s</w:t>
      </w:r>
      <w:r w:rsidR="00694635">
        <w:rPr>
          <w:rFonts w:cstheme="minorHAnsi"/>
          <w:sz w:val="24"/>
          <w:szCs w:val="24"/>
        </w:rPr>
        <w:t>, and authorities in the last decade as a tool expected to solve some problems and achieve certain goals</w:t>
      </w:r>
      <w:r>
        <w:rPr>
          <w:rFonts w:cstheme="minorHAnsi"/>
          <w:sz w:val="24"/>
          <w:szCs w:val="24"/>
        </w:rPr>
        <w:t xml:space="preserve"> in the aspects of transportation, environment, and society</w:t>
      </w:r>
      <w:r w:rsidR="00EE142A">
        <w:rPr>
          <w:rFonts w:cstheme="minorHAnsi"/>
          <w:sz w:val="24"/>
          <w:szCs w:val="24"/>
        </w:rPr>
        <w:t xml:space="preserve">. </w:t>
      </w:r>
      <w:r w:rsidR="00EE142A">
        <w:rPr>
          <w:rFonts w:cstheme="minorHAnsi" w:hint="eastAsia"/>
          <w:sz w:val="24"/>
          <w:szCs w:val="24"/>
        </w:rPr>
        <w:t>H</w:t>
      </w:r>
      <w:r w:rsidR="00EE142A">
        <w:rPr>
          <w:rFonts w:cstheme="minorHAnsi"/>
          <w:sz w:val="24"/>
          <w:szCs w:val="24"/>
        </w:rPr>
        <w:t>owever,</w:t>
      </w:r>
      <w:r w:rsidR="00046E89">
        <w:rPr>
          <w:rFonts w:cstheme="minorHAnsi"/>
          <w:sz w:val="24"/>
          <w:szCs w:val="24"/>
        </w:rPr>
        <w:t xml:space="preserve"> in the existing literature,</w:t>
      </w:r>
      <w:r w:rsidR="00EE142A">
        <w:rPr>
          <w:rFonts w:cstheme="minorHAnsi"/>
          <w:sz w:val="24"/>
          <w:szCs w:val="24"/>
        </w:rPr>
        <w:t xml:space="preserve"> no matter </w:t>
      </w:r>
      <w:r w:rsidR="00046E89">
        <w:rPr>
          <w:rFonts w:cstheme="minorHAnsi"/>
          <w:sz w:val="24"/>
          <w:szCs w:val="24"/>
        </w:rPr>
        <w:t>if they refer to</w:t>
      </w:r>
      <w:r w:rsidR="00EE142A">
        <w:rPr>
          <w:rFonts w:cstheme="minorHAnsi"/>
          <w:sz w:val="24"/>
          <w:szCs w:val="24"/>
        </w:rPr>
        <w:t xml:space="preserve"> shared mobility hubs or general mobility </w:t>
      </w:r>
      <w:r w:rsidR="00EE142A">
        <w:rPr>
          <w:rFonts w:cstheme="minorHAnsi"/>
          <w:sz w:val="24"/>
          <w:szCs w:val="24"/>
        </w:rPr>
        <w:lastRenderedPageBreak/>
        <w:t>hubs, the simple term “mobility hubs” is used</w:t>
      </w:r>
      <w:r w:rsidR="001E4AA0">
        <w:rPr>
          <w:rFonts w:cstheme="minorHAnsi"/>
          <w:sz w:val="24"/>
          <w:szCs w:val="24"/>
        </w:rPr>
        <w:t xml:space="preserve"> in the majority of cases</w:t>
      </w:r>
      <w:r w:rsidR="00EE142A">
        <w:rPr>
          <w:rFonts w:cstheme="minorHAnsi"/>
          <w:sz w:val="24"/>
          <w:szCs w:val="24"/>
        </w:rPr>
        <w:t>. Thus,</w:t>
      </w:r>
      <w:r w:rsidR="00EE142A" w:rsidRPr="00804DB6">
        <w:rPr>
          <w:rFonts w:cstheme="minorHAnsi"/>
          <w:sz w:val="24"/>
          <w:szCs w:val="24"/>
        </w:rPr>
        <w:t xml:space="preserve"> </w:t>
      </w:r>
      <w:r w:rsidR="00EE142A">
        <w:rPr>
          <w:rFonts w:cstheme="minorHAnsi"/>
          <w:sz w:val="24"/>
          <w:szCs w:val="24"/>
        </w:rPr>
        <w:t>the searc</w:t>
      </w:r>
      <w:r w:rsidR="00D251AD">
        <w:rPr>
          <w:rFonts w:cstheme="minorHAnsi"/>
          <w:sz w:val="24"/>
          <w:szCs w:val="24"/>
        </w:rPr>
        <w:t>hing</w:t>
      </w:r>
      <w:r w:rsidR="00EE142A">
        <w:rPr>
          <w:rFonts w:cstheme="minorHAnsi"/>
          <w:sz w:val="24"/>
          <w:szCs w:val="24"/>
        </w:rPr>
        <w:t xml:space="preserve"> results of “mobility hubs”</w:t>
      </w:r>
      <w:r w:rsidR="0081032B">
        <w:rPr>
          <w:rFonts w:cstheme="minorHAnsi"/>
          <w:sz w:val="24"/>
          <w:szCs w:val="24"/>
        </w:rPr>
        <w:t xml:space="preserve"> in Google Scholar</w:t>
      </w:r>
      <w:r w:rsidR="00EE142A">
        <w:rPr>
          <w:rFonts w:cstheme="minorHAnsi"/>
          <w:sz w:val="24"/>
          <w:szCs w:val="24"/>
        </w:rPr>
        <w:t xml:space="preserve"> are filtered to a selection of studie</w:t>
      </w:r>
      <w:r w:rsidR="00D251AD">
        <w:rPr>
          <w:rFonts w:cstheme="minorHAnsi"/>
          <w:sz w:val="24"/>
          <w:szCs w:val="24"/>
        </w:rPr>
        <w:t>s</w:t>
      </w:r>
      <w:r w:rsidR="00EE142A">
        <w:rPr>
          <w:rFonts w:cstheme="minorHAnsi"/>
          <w:sz w:val="24"/>
          <w:szCs w:val="24"/>
        </w:rPr>
        <w:t xml:space="preserve"> in which the </w:t>
      </w:r>
      <w:r w:rsidR="00D251AD">
        <w:rPr>
          <w:rFonts w:cstheme="minorHAnsi"/>
          <w:sz w:val="24"/>
          <w:szCs w:val="24"/>
        </w:rPr>
        <w:t>term</w:t>
      </w:r>
      <w:r w:rsidR="00EE142A">
        <w:rPr>
          <w:rFonts w:cstheme="minorHAnsi"/>
          <w:sz w:val="24"/>
          <w:szCs w:val="24"/>
        </w:rPr>
        <w:t xml:space="preserve"> </w:t>
      </w:r>
      <w:r w:rsidR="00D251AD">
        <w:rPr>
          <w:rFonts w:cstheme="minorHAnsi"/>
          <w:sz w:val="24"/>
          <w:szCs w:val="24"/>
        </w:rPr>
        <w:t>“</w:t>
      </w:r>
      <w:r w:rsidR="00EE142A">
        <w:rPr>
          <w:rFonts w:cstheme="minorHAnsi"/>
          <w:sz w:val="24"/>
          <w:szCs w:val="24"/>
        </w:rPr>
        <w:t>mobility hubs</w:t>
      </w:r>
      <w:r w:rsidR="00D251AD">
        <w:rPr>
          <w:rFonts w:cstheme="minorHAnsi"/>
          <w:sz w:val="24"/>
          <w:szCs w:val="24"/>
        </w:rPr>
        <w:t>”</w:t>
      </w:r>
      <w:r w:rsidR="00EE142A">
        <w:rPr>
          <w:rFonts w:cstheme="minorHAnsi"/>
          <w:sz w:val="24"/>
          <w:szCs w:val="24"/>
        </w:rPr>
        <w:t xml:space="preserve"> </w:t>
      </w:r>
      <w:r w:rsidR="002F620B">
        <w:rPr>
          <w:rFonts w:cstheme="minorHAnsi"/>
          <w:sz w:val="24"/>
          <w:szCs w:val="24"/>
        </w:rPr>
        <w:t>contain</w:t>
      </w:r>
      <w:r w:rsidR="00B3208D">
        <w:rPr>
          <w:rFonts w:cstheme="minorHAnsi"/>
          <w:sz w:val="24"/>
          <w:szCs w:val="24"/>
        </w:rPr>
        <w:t>s</w:t>
      </w:r>
      <w:r w:rsidR="00EE142A">
        <w:rPr>
          <w:rFonts w:cstheme="minorHAnsi"/>
          <w:sz w:val="24"/>
          <w:szCs w:val="24"/>
        </w:rPr>
        <w:t xml:space="preserve"> at least one mode of shared mobility </w:t>
      </w:r>
      <w:r w:rsidR="002F620B">
        <w:rPr>
          <w:rFonts w:cstheme="minorHAnsi"/>
          <w:sz w:val="24"/>
          <w:szCs w:val="24"/>
        </w:rPr>
        <w:t>and one geographical location</w:t>
      </w:r>
      <w:bookmarkStart w:id="5" w:name="OLE_LINK31"/>
      <w:bookmarkStart w:id="6" w:name="OLE_LINK1"/>
      <w:r w:rsidR="002F620B">
        <w:rPr>
          <w:rFonts w:cstheme="minorHAnsi"/>
          <w:sz w:val="24"/>
          <w:szCs w:val="24"/>
        </w:rPr>
        <w:t>.</w:t>
      </w:r>
      <w:bookmarkEnd w:id="5"/>
      <w:r w:rsidR="002F620B">
        <w:rPr>
          <w:rFonts w:cstheme="minorHAnsi"/>
          <w:sz w:val="24"/>
          <w:szCs w:val="24"/>
        </w:rPr>
        <w:t xml:space="preserve"> </w:t>
      </w:r>
      <w:r w:rsidR="00D251AD">
        <w:rPr>
          <w:rFonts w:cstheme="minorHAnsi"/>
          <w:sz w:val="24"/>
          <w:szCs w:val="24"/>
        </w:rPr>
        <w:t xml:space="preserve">This filtering is done because </w:t>
      </w:r>
      <w:r w:rsidR="009F0BBF">
        <w:rPr>
          <w:rFonts w:cstheme="minorHAnsi"/>
          <w:sz w:val="24"/>
          <w:szCs w:val="24"/>
        </w:rPr>
        <w:t xml:space="preserve">on the one hand </w:t>
      </w:r>
      <w:r w:rsidR="00D251AD">
        <w:rPr>
          <w:rFonts w:cstheme="minorHAnsi"/>
          <w:sz w:val="24"/>
          <w:szCs w:val="24"/>
        </w:rPr>
        <w:t xml:space="preserve">the </w:t>
      </w:r>
      <w:r w:rsidR="008A3646">
        <w:rPr>
          <w:rFonts w:cstheme="minorHAnsi"/>
          <w:sz w:val="24"/>
          <w:szCs w:val="24"/>
        </w:rPr>
        <w:t>transport mode</w:t>
      </w:r>
      <w:r w:rsidR="000523F4">
        <w:rPr>
          <w:rFonts w:cstheme="minorHAnsi"/>
          <w:sz w:val="24"/>
          <w:szCs w:val="24"/>
        </w:rPr>
        <w:t>(s)</w:t>
      </w:r>
      <w:r w:rsidR="008A3646">
        <w:rPr>
          <w:rFonts w:cstheme="minorHAnsi"/>
          <w:sz w:val="24"/>
          <w:szCs w:val="24"/>
        </w:rPr>
        <w:t xml:space="preserve"> that</w:t>
      </w:r>
      <w:r w:rsidR="00D251AD">
        <w:rPr>
          <w:rFonts w:cstheme="minorHAnsi"/>
          <w:sz w:val="24"/>
          <w:szCs w:val="24"/>
        </w:rPr>
        <w:t xml:space="preserve"> this paper </w:t>
      </w:r>
      <w:r w:rsidR="008A3646">
        <w:rPr>
          <w:rFonts w:cstheme="minorHAnsi"/>
          <w:sz w:val="24"/>
          <w:szCs w:val="24"/>
        </w:rPr>
        <w:t xml:space="preserve">focuses on </w:t>
      </w:r>
      <w:r w:rsidR="00D251AD">
        <w:rPr>
          <w:rFonts w:cstheme="minorHAnsi"/>
          <w:sz w:val="24"/>
          <w:szCs w:val="24"/>
        </w:rPr>
        <w:t xml:space="preserve">is shared mobility </w:t>
      </w:r>
      <w:r w:rsidR="008A3646">
        <w:rPr>
          <w:rFonts w:cstheme="minorHAnsi"/>
          <w:sz w:val="24"/>
          <w:szCs w:val="24"/>
        </w:rPr>
        <w:t>mode</w:t>
      </w:r>
      <w:r w:rsidR="000523F4">
        <w:rPr>
          <w:rFonts w:cstheme="minorHAnsi"/>
          <w:sz w:val="24"/>
          <w:szCs w:val="24"/>
        </w:rPr>
        <w:t>(s)</w:t>
      </w:r>
      <w:r w:rsidR="00D251AD">
        <w:rPr>
          <w:rFonts w:cstheme="minorHAnsi"/>
          <w:sz w:val="24"/>
          <w:szCs w:val="24"/>
        </w:rPr>
        <w:t xml:space="preserve"> and </w:t>
      </w:r>
      <w:r w:rsidR="008A3646">
        <w:rPr>
          <w:rFonts w:cstheme="minorHAnsi"/>
          <w:sz w:val="24"/>
          <w:szCs w:val="24"/>
        </w:rPr>
        <w:t xml:space="preserve">on the other hand </w:t>
      </w:r>
      <w:r w:rsidR="003F2B95">
        <w:rPr>
          <w:rFonts w:cstheme="minorHAnsi"/>
          <w:sz w:val="24"/>
          <w:szCs w:val="24"/>
        </w:rPr>
        <w:t>when shared modes do not need to be parked at a specific geographical location</w:t>
      </w:r>
      <w:r w:rsidR="008A3646">
        <w:rPr>
          <w:rFonts w:cstheme="minorHAnsi"/>
          <w:sz w:val="24"/>
          <w:szCs w:val="24"/>
        </w:rPr>
        <w:t xml:space="preserve"> (a hub)</w:t>
      </w:r>
      <w:r w:rsidR="003F2B95">
        <w:rPr>
          <w:rFonts w:cstheme="minorHAnsi"/>
          <w:sz w:val="24"/>
          <w:szCs w:val="24"/>
        </w:rPr>
        <w:t xml:space="preserve">, </w:t>
      </w:r>
      <w:r w:rsidR="007F681D">
        <w:rPr>
          <w:rFonts w:cstheme="minorHAnsi"/>
          <w:sz w:val="24"/>
          <w:szCs w:val="24"/>
        </w:rPr>
        <w:t>for instance in the case of</w:t>
      </w:r>
      <w:r w:rsidR="003F2B95">
        <w:rPr>
          <w:rFonts w:cstheme="minorHAnsi"/>
          <w:sz w:val="24"/>
          <w:szCs w:val="24"/>
        </w:rPr>
        <w:t xml:space="preserve"> free</w:t>
      </w:r>
      <w:r w:rsidR="008A3646">
        <w:rPr>
          <w:rFonts w:cstheme="minorHAnsi"/>
          <w:sz w:val="24"/>
          <w:szCs w:val="24"/>
        </w:rPr>
        <w:t>-</w:t>
      </w:r>
      <w:r w:rsidR="003F2B95">
        <w:rPr>
          <w:rFonts w:cstheme="minorHAnsi"/>
          <w:sz w:val="24"/>
          <w:szCs w:val="24"/>
        </w:rPr>
        <w:t xml:space="preserve">floating carsharing, </w:t>
      </w:r>
      <w:r w:rsidR="008A3646">
        <w:rPr>
          <w:rFonts w:cstheme="minorHAnsi"/>
          <w:sz w:val="24"/>
          <w:szCs w:val="24"/>
        </w:rPr>
        <w:t>these applications fall</w:t>
      </w:r>
      <w:r w:rsidR="003F2B95">
        <w:rPr>
          <w:rFonts w:cstheme="minorHAnsi"/>
          <w:sz w:val="24"/>
          <w:szCs w:val="24"/>
        </w:rPr>
        <w:t xml:space="preserve"> out of the scope of this work. </w:t>
      </w:r>
      <w:r w:rsidR="00EE142A">
        <w:rPr>
          <w:rFonts w:cstheme="minorHAnsi"/>
          <w:sz w:val="24"/>
          <w:szCs w:val="24"/>
        </w:rPr>
        <w:t>Moreover, to avoid confusion, the term “shared mobility hubs” is always</w:t>
      </w:r>
      <w:r w:rsidR="00EE142A" w:rsidRPr="004F5E9F">
        <w:rPr>
          <w:rFonts w:cstheme="minorHAnsi"/>
          <w:sz w:val="24"/>
          <w:szCs w:val="24"/>
        </w:rPr>
        <w:t xml:space="preserve"> </w:t>
      </w:r>
      <w:r w:rsidR="00EE142A">
        <w:rPr>
          <w:rFonts w:cstheme="minorHAnsi"/>
          <w:sz w:val="24"/>
          <w:szCs w:val="24"/>
        </w:rPr>
        <w:t xml:space="preserve">used in this paper even though </w:t>
      </w:r>
      <w:r w:rsidR="00257578">
        <w:rPr>
          <w:rFonts w:cstheme="minorHAnsi"/>
          <w:sz w:val="24"/>
          <w:szCs w:val="24"/>
        </w:rPr>
        <w:t xml:space="preserve">most of </w:t>
      </w:r>
      <w:r w:rsidR="00EE142A">
        <w:rPr>
          <w:rFonts w:cstheme="minorHAnsi"/>
          <w:sz w:val="24"/>
          <w:szCs w:val="24"/>
        </w:rPr>
        <w:t xml:space="preserve">the cited </w:t>
      </w:r>
      <w:bookmarkEnd w:id="6"/>
      <w:r w:rsidR="00EE142A">
        <w:rPr>
          <w:rFonts w:cstheme="minorHAnsi"/>
          <w:sz w:val="24"/>
          <w:szCs w:val="24"/>
        </w:rPr>
        <w:t>cases use “mobility hubs” in their works.</w:t>
      </w:r>
    </w:p>
    <w:p w14:paraId="559977B9" w14:textId="0D9A2C40" w:rsidR="007B639F" w:rsidRDefault="007B639F" w:rsidP="007B639F">
      <w:pPr>
        <w:ind w:firstLineChars="200" w:firstLine="480"/>
        <w:rPr>
          <w:rFonts w:cstheme="minorHAnsi"/>
          <w:sz w:val="24"/>
          <w:szCs w:val="24"/>
        </w:rPr>
      </w:pPr>
      <w:r>
        <w:rPr>
          <w:rFonts w:cstheme="minorHAnsi" w:hint="eastAsia"/>
          <w:sz w:val="24"/>
          <w:szCs w:val="24"/>
        </w:rPr>
        <w:t>T</w:t>
      </w:r>
      <w:r>
        <w:rPr>
          <w:rFonts w:cstheme="minorHAnsi"/>
          <w:sz w:val="24"/>
          <w:szCs w:val="24"/>
        </w:rPr>
        <w:t>he remainder of the paper is structured as follows. First off, the definitions and objectives in the literature</w:t>
      </w:r>
      <w:r w:rsidR="000523F4" w:rsidRPr="000523F4">
        <w:rPr>
          <w:rFonts w:cstheme="minorHAnsi"/>
          <w:sz w:val="24"/>
          <w:szCs w:val="24"/>
        </w:rPr>
        <w:t xml:space="preserve"> </w:t>
      </w:r>
      <w:r w:rsidR="000523F4">
        <w:rPr>
          <w:rFonts w:cstheme="minorHAnsi"/>
          <w:sz w:val="24"/>
          <w:szCs w:val="24"/>
        </w:rPr>
        <w:t>in the global context (mainly in Europe and North America which take the initiative in shared mobility hubs)</w:t>
      </w:r>
      <w:r>
        <w:rPr>
          <w:rFonts w:cstheme="minorHAnsi"/>
          <w:sz w:val="24"/>
          <w:szCs w:val="24"/>
        </w:rPr>
        <w:t xml:space="preserve"> are introduced</w:t>
      </w:r>
      <w:r w:rsidR="000523F4">
        <w:rPr>
          <w:rFonts w:cstheme="minorHAnsi"/>
          <w:sz w:val="24"/>
          <w:szCs w:val="24"/>
        </w:rPr>
        <w:t xml:space="preserve"> to give a general idea of shared mobility hubs and a broader perspective of their benefits</w:t>
      </w:r>
      <w:r>
        <w:rPr>
          <w:rFonts w:cstheme="minorHAnsi"/>
          <w:sz w:val="24"/>
          <w:szCs w:val="24"/>
        </w:rPr>
        <w:t>. The reasons why the purpose of this paper, proposing a shared mobility hubs typology, is important are then presented. The next section is the literature review of the existing shared mobility hubs typolog</w:t>
      </w:r>
      <w:r w:rsidR="0016169C">
        <w:rPr>
          <w:rFonts w:cstheme="minorHAnsi"/>
          <w:sz w:val="24"/>
          <w:szCs w:val="24"/>
        </w:rPr>
        <w:t>ies</w:t>
      </w:r>
      <w:r>
        <w:rPr>
          <w:rFonts w:cstheme="minorHAnsi"/>
          <w:sz w:val="24"/>
          <w:szCs w:val="24"/>
        </w:rPr>
        <w:t xml:space="preserve"> with their strengths and shortcomings. This is followed by presenting the methodology about </w:t>
      </w:r>
      <w:r w:rsidR="0016169C">
        <w:rPr>
          <w:rFonts w:cstheme="minorHAnsi"/>
          <w:sz w:val="24"/>
          <w:szCs w:val="24"/>
        </w:rPr>
        <w:t xml:space="preserve">how to </w:t>
      </w:r>
      <w:r>
        <w:rPr>
          <w:rFonts w:cstheme="minorHAnsi"/>
          <w:sz w:val="24"/>
          <w:szCs w:val="24"/>
        </w:rPr>
        <w:t>determin</w:t>
      </w:r>
      <w:r w:rsidR="0016169C">
        <w:rPr>
          <w:rFonts w:cstheme="minorHAnsi"/>
          <w:sz w:val="24"/>
          <w:szCs w:val="24"/>
        </w:rPr>
        <w:t>e</w:t>
      </w:r>
      <w:r>
        <w:rPr>
          <w:rFonts w:cstheme="minorHAnsi"/>
          <w:sz w:val="24"/>
          <w:szCs w:val="24"/>
        </w:rPr>
        <w:t xml:space="preserve"> our typology based on the findings from the literature review and proposing the final typology. The paper ends with general conclusion</w:t>
      </w:r>
      <w:r w:rsidR="000523F4">
        <w:rPr>
          <w:rFonts w:cstheme="minorHAnsi"/>
          <w:sz w:val="24"/>
          <w:szCs w:val="24"/>
        </w:rPr>
        <w:t xml:space="preserve">s. </w:t>
      </w:r>
    </w:p>
    <w:p w14:paraId="4668F0F5" w14:textId="77777777" w:rsidR="007B639F" w:rsidRDefault="007B639F" w:rsidP="00EE142A">
      <w:pPr>
        <w:ind w:firstLineChars="200" w:firstLine="480"/>
        <w:rPr>
          <w:rFonts w:cstheme="minorHAnsi"/>
          <w:sz w:val="24"/>
          <w:szCs w:val="24"/>
        </w:rPr>
      </w:pPr>
    </w:p>
    <w:p w14:paraId="368B67D9" w14:textId="33770BF7" w:rsidR="007B639F" w:rsidRPr="007B639F" w:rsidRDefault="007B639F" w:rsidP="007B639F">
      <w:pPr>
        <w:pStyle w:val="ListParagraph"/>
        <w:numPr>
          <w:ilvl w:val="1"/>
          <w:numId w:val="1"/>
        </w:numPr>
        <w:ind w:firstLineChars="0"/>
        <w:rPr>
          <w:rFonts w:cstheme="minorHAnsi"/>
          <w:sz w:val="24"/>
          <w:szCs w:val="24"/>
        </w:rPr>
      </w:pPr>
      <w:r>
        <w:rPr>
          <w:rFonts w:cstheme="minorHAnsi"/>
          <w:i/>
          <w:iCs/>
          <w:sz w:val="24"/>
          <w:szCs w:val="24"/>
        </w:rPr>
        <w:t xml:space="preserve">The definitions of shared mobility hubs </w:t>
      </w:r>
    </w:p>
    <w:p w14:paraId="6DAB2D3A" w14:textId="7B25EBF0" w:rsidR="003D1020" w:rsidRDefault="002C3A2E" w:rsidP="0016169C">
      <w:pPr>
        <w:ind w:firstLineChars="200" w:firstLine="480"/>
        <w:rPr>
          <w:rFonts w:cstheme="minorHAnsi"/>
          <w:sz w:val="24"/>
          <w:szCs w:val="24"/>
        </w:rPr>
      </w:pPr>
      <w:r>
        <w:rPr>
          <w:rFonts w:cstheme="minorHAnsi"/>
          <w:sz w:val="24"/>
          <w:szCs w:val="24"/>
        </w:rPr>
        <w:t>T</w:t>
      </w:r>
      <w:r w:rsidR="00357DED">
        <w:rPr>
          <w:rFonts w:cstheme="minorHAnsi"/>
          <w:sz w:val="24"/>
          <w:szCs w:val="24"/>
        </w:rPr>
        <w:t xml:space="preserve">here is no universal definition of </w:t>
      </w:r>
      <w:r w:rsidR="00FC5C92">
        <w:rPr>
          <w:rFonts w:cstheme="minorHAnsi"/>
          <w:sz w:val="24"/>
          <w:szCs w:val="24"/>
        </w:rPr>
        <w:t xml:space="preserve">shared </w:t>
      </w:r>
      <w:r w:rsidR="00357DED">
        <w:rPr>
          <w:rFonts w:cstheme="minorHAnsi"/>
          <w:sz w:val="24"/>
          <w:szCs w:val="24"/>
        </w:rPr>
        <w:t>mobility hubs.</w:t>
      </w:r>
      <w:bookmarkEnd w:id="3"/>
      <w:r w:rsidR="00357DED">
        <w:rPr>
          <w:rFonts w:cstheme="minorHAnsi"/>
          <w:sz w:val="24"/>
          <w:szCs w:val="24"/>
        </w:rPr>
        <w:t xml:space="preserve"> </w:t>
      </w:r>
      <w:r w:rsidR="004F5E9F">
        <w:rPr>
          <w:rFonts w:cstheme="minorHAnsi"/>
          <w:sz w:val="24"/>
          <w:szCs w:val="24"/>
        </w:rPr>
        <w:t xml:space="preserve">Nearly </w:t>
      </w:r>
      <w:r w:rsidR="0081032B">
        <w:rPr>
          <w:rFonts w:cstheme="minorHAnsi"/>
          <w:sz w:val="24"/>
          <w:szCs w:val="24"/>
        </w:rPr>
        <w:t xml:space="preserve">every </w:t>
      </w:r>
      <w:r w:rsidR="004F5E9F">
        <w:rPr>
          <w:rFonts w:cstheme="minorHAnsi"/>
          <w:sz w:val="24"/>
          <w:szCs w:val="24"/>
        </w:rPr>
        <w:t xml:space="preserve">paper/report </w:t>
      </w:r>
      <w:r w:rsidR="007B639F">
        <w:rPr>
          <w:rFonts w:cstheme="minorHAnsi"/>
          <w:sz w:val="24"/>
          <w:szCs w:val="24"/>
        </w:rPr>
        <w:t>has a unique definition of shared mobility hubs</w:t>
      </w:r>
      <w:r w:rsidR="004F5E9F">
        <w:rPr>
          <w:rFonts w:cstheme="minorHAnsi"/>
          <w:sz w:val="24"/>
          <w:szCs w:val="24"/>
        </w:rPr>
        <w:t xml:space="preserve">. </w:t>
      </w:r>
      <w:r w:rsidR="004F5E9F" w:rsidRPr="00EB0E63">
        <w:rPr>
          <w:rFonts w:cstheme="minorHAnsi"/>
          <w:sz w:val="24"/>
          <w:szCs w:val="24"/>
        </w:rPr>
        <w:t xml:space="preserve">This is because </w:t>
      </w:r>
      <w:r w:rsidR="005D7890">
        <w:rPr>
          <w:rFonts w:cstheme="minorHAnsi"/>
          <w:sz w:val="24"/>
          <w:szCs w:val="24"/>
        </w:rPr>
        <w:t xml:space="preserve">each study defines shared mobility hubs </w:t>
      </w:r>
      <w:r w:rsidR="007B639F">
        <w:rPr>
          <w:rFonts w:cstheme="minorHAnsi"/>
          <w:sz w:val="24"/>
          <w:szCs w:val="24"/>
        </w:rPr>
        <w:t>considering</w:t>
      </w:r>
      <w:r w:rsidR="005D7890">
        <w:rPr>
          <w:rFonts w:cstheme="minorHAnsi"/>
          <w:sz w:val="24"/>
          <w:szCs w:val="24"/>
        </w:rPr>
        <w:t xml:space="preserve"> their </w:t>
      </w:r>
      <w:r w:rsidR="00BD3F4C">
        <w:rPr>
          <w:rFonts w:cstheme="minorHAnsi"/>
          <w:sz w:val="24"/>
          <w:szCs w:val="24"/>
        </w:rPr>
        <w:t>specific c</w:t>
      </w:r>
      <w:r w:rsidR="005D7890">
        <w:rPr>
          <w:rFonts w:cstheme="minorHAnsi"/>
          <w:sz w:val="24"/>
          <w:szCs w:val="24"/>
        </w:rPr>
        <w:t>ase</w:t>
      </w:r>
      <w:r w:rsidR="0016169C">
        <w:rPr>
          <w:rFonts w:cstheme="minorHAnsi"/>
          <w:sz w:val="24"/>
          <w:szCs w:val="24"/>
        </w:rPr>
        <w:t xml:space="preserve"> </w:t>
      </w:r>
      <w:r w:rsidR="004F5E9F">
        <w:rPr>
          <w:rFonts w:cstheme="minorHAnsi"/>
          <w:sz w:val="24"/>
          <w:szCs w:val="24"/>
        </w:rPr>
        <w:t>and it is still an emerging concept. However, there are still some common themes</w:t>
      </w:r>
      <w:bookmarkStart w:id="7" w:name="OLE_LINK3"/>
      <w:r w:rsidR="000523F4">
        <w:rPr>
          <w:rFonts w:cstheme="minorHAnsi"/>
          <w:sz w:val="24"/>
          <w:szCs w:val="24"/>
        </w:rPr>
        <w:t xml:space="preserve"> based on which </w:t>
      </w:r>
      <w:r w:rsidR="008A3646">
        <w:rPr>
          <w:rFonts w:cstheme="minorHAnsi"/>
          <w:sz w:val="24"/>
          <w:szCs w:val="24"/>
        </w:rPr>
        <w:t xml:space="preserve">we identify three types of definitions. </w:t>
      </w:r>
      <w:r w:rsidR="00E57FFA">
        <w:rPr>
          <w:rFonts w:cstheme="minorHAnsi"/>
          <w:sz w:val="24"/>
          <w:szCs w:val="24"/>
        </w:rPr>
        <w:t xml:space="preserve">The first type of definition has the most relaxed requirements, one geographical location </w:t>
      </w:r>
      <w:r w:rsidR="00495469">
        <w:rPr>
          <w:rFonts w:cstheme="minorHAnsi"/>
          <w:sz w:val="24"/>
          <w:szCs w:val="24"/>
        </w:rPr>
        <w:t xml:space="preserve">including </w:t>
      </w:r>
      <w:r w:rsidR="00E57FFA">
        <w:rPr>
          <w:rFonts w:cstheme="minorHAnsi"/>
          <w:sz w:val="24"/>
          <w:szCs w:val="24"/>
        </w:rPr>
        <w:t>shared mobility mode</w:t>
      </w:r>
      <w:r w:rsidR="00495469">
        <w:rPr>
          <w:rFonts w:cstheme="minorHAnsi"/>
          <w:sz w:val="24"/>
          <w:szCs w:val="24"/>
        </w:rPr>
        <w:t>(</w:t>
      </w:r>
      <w:r w:rsidR="00E57FFA">
        <w:rPr>
          <w:rFonts w:cstheme="minorHAnsi"/>
          <w:sz w:val="24"/>
          <w:szCs w:val="24"/>
        </w:rPr>
        <w:t>s</w:t>
      </w:r>
      <w:r w:rsidR="00495469">
        <w:rPr>
          <w:rFonts w:cstheme="minorHAnsi"/>
          <w:sz w:val="24"/>
          <w:szCs w:val="24"/>
        </w:rPr>
        <w:t>)</w:t>
      </w:r>
      <w:r w:rsidR="00E57FFA">
        <w:rPr>
          <w:rFonts w:cstheme="minorHAnsi"/>
          <w:sz w:val="24"/>
          <w:szCs w:val="24"/>
        </w:rPr>
        <w:t xml:space="preserve">. </w:t>
      </w:r>
      <w:bookmarkEnd w:id="7"/>
      <w:r w:rsidR="00640457">
        <w:rPr>
          <w:rFonts w:cstheme="minorHAnsi"/>
          <w:sz w:val="24"/>
          <w:szCs w:val="24"/>
        </w:rPr>
        <w:t xml:space="preserve">Shared mobility hubs are seen as physical places that connect a variety of transport modes </w:t>
      </w:r>
      <w:sdt>
        <w:sdtPr>
          <w:rPr>
            <w:rFonts w:cstheme="minorHAnsi"/>
            <w:sz w:val="24"/>
            <w:szCs w:val="24"/>
          </w:rPr>
          <w:id w:val="-488946202"/>
          <w:citation/>
        </w:sdtPr>
        <w:sdtEndPr/>
        <w:sdtContent>
          <w:r w:rsidR="00640457">
            <w:rPr>
              <w:rFonts w:cstheme="minorHAnsi"/>
              <w:sz w:val="24"/>
              <w:szCs w:val="24"/>
            </w:rPr>
            <w:fldChar w:fldCharType="begin"/>
          </w:r>
          <w:r w:rsidR="00640457">
            <w:rPr>
              <w:rFonts w:cstheme="minorHAnsi"/>
              <w:sz w:val="24"/>
              <w:szCs w:val="24"/>
            </w:rPr>
            <w:instrText xml:space="preserve"> </w:instrText>
          </w:r>
          <w:r w:rsidR="00640457">
            <w:rPr>
              <w:rFonts w:cstheme="minorHAnsi" w:hint="eastAsia"/>
              <w:sz w:val="24"/>
              <w:szCs w:val="24"/>
            </w:rPr>
            <w:instrText>CITATION RIS20 \l 2052</w:instrText>
          </w:r>
          <w:r w:rsidR="00640457">
            <w:rPr>
              <w:rFonts w:cstheme="minorHAnsi"/>
              <w:sz w:val="24"/>
              <w:szCs w:val="24"/>
            </w:rPr>
            <w:instrText xml:space="preserve"> </w:instrText>
          </w:r>
          <w:r w:rsidR="00640457">
            <w:rPr>
              <w:rFonts w:cstheme="minorHAnsi"/>
              <w:sz w:val="24"/>
              <w:szCs w:val="24"/>
            </w:rPr>
            <w:fldChar w:fldCharType="separate"/>
          </w:r>
          <w:r w:rsidR="0016169C" w:rsidRPr="0016169C">
            <w:rPr>
              <w:rFonts w:cstheme="minorHAnsi"/>
              <w:noProof/>
              <w:sz w:val="24"/>
              <w:szCs w:val="24"/>
            </w:rPr>
            <w:t>(RISE &amp; ARUP, 2020)</w:t>
          </w:r>
          <w:r w:rsidR="00640457">
            <w:rPr>
              <w:rFonts w:cstheme="minorHAnsi"/>
              <w:sz w:val="24"/>
              <w:szCs w:val="24"/>
            </w:rPr>
            <w:fldChar w:fldCharType="end"/>
          </w:r>
        </w:sdtContent>
      </w:sdt>
      <w:r w:rsidR="00640457">
        <w:rPr>
          <w:rFonts w:cstheme="minorHAnsi"/>
          <w:sz w:val="24"/>
          <w:szCs w:val="24"/>
        </w:rPr>
        <w:t xml:space="preserve">. Their locations are flexible, from a bus stop, a bike sharing station to an inner-city main train station. </w:t>
      </w:r>
      <w:r w:rsidR="004E599F" w:rsidRPr="004E599F">
        <w:rPr>
          <w:rFonts w:cstheme="minorHAnsi"/>
          <w:noProof/>
          <w:sz w:val="24"/>
          <w:szCs w:val="24"/>
        </w:rPr>
        <w:t>Anderson et al.</w:t>
      </w:r>
      <w:r w:rsidR="004E599F">
        <w:rPr>
          <w:rFonts w:cstheme="minorHAnsi"/>
          <w:noProof/>
          <w:sz w:val="24"/>
          <w:szCs w:val="24"/>
        </w:rPr>
        <w:t xml:space="preserve"> </w:t>
      </w:r>
      <w:sdt>
        <w:sdtPr>
          <w:rPr>
            <w:rFonts w:cstheme="minorHAnsi"/>
            <w:sz w:val="24"/>
            <w:szCs w:val="24"/>
          </w:rPr>
          <w:id w:val="-2016210393"/>
          <w:citation/>
        </w:sdtPr>
        <w:sdtEndPr/>
        <w:sdtContent>
          <w:r w:rsidR="001459AC">
            <w:rPr>
              <w:rFonts w:cstheme="minorHAnsi"/>
              <w:sz w:val="24"/>
              <w:szCs w:val="24"/>
            </w:rPr>
            <w:fldChar w:fldCharType="begin"/>
          </w:r>
          <w:r w:rsidR="004E599F">
            <w:rPr>
              <w:rFonts w:cstheme="minorHAnsi"/>
              <w:sz w:val="24"/>
              <w:szCs w:val="24"/>
            </w:rPr>
            <w:instrText xml:space="preserve">CITATION And17 \n  \t  \l 2052 </w:instrText>
          </w:r>
          <w:r w:rsidR="001459AC">
            <w:rPr>
              <w:rFonts w:cstheme="minorHAnsi"/>
              <w:sz w:val="24"/>
              <w:szCs w:val="24"/>
            </w:rPr>
            <w:fldChar w:fldCharType="separate"/>
          </w:r>
          <w:r w:rsidR="0016169C" w:rsidRPr="0016169C">
            <w:rPr>
              <w:rFonts w:cstheme="minorHAnsi"/>
              <w:noProof/>
              <w:sz w:val="24"/>
              <w:szCs w:val="24"/>
            </w:rPr>
            <w:t>(2017)</w:t>
          </w:r>
          <w:r w:rsidR="001459AC">
            <w:rPr>
              <w:rFonts w:cstheme="minorHAnsi"/>
              <w:sz w:val="24"/>
              <w:szCs w:val="24"/>
            </w:rPr>
            <w:fldChar w:fldCharType="end"/>
          </w:r>
        </w:sdtContent>
      </w:sdt>
      <w:r w:rsidR="001459AC">
        <w:rPr>
          <w:rFonts w:cstheme="minorHAnsi"/>
          <w:sz w:val="24"/>
          <w:szCs w:val="24"/>
        </w:rPr>
        <w:t xml:space="preserve"> </w:t>
      </w:r>
      <w:r w:rsidR="008A3646">
        <w:rPr>
          <w:rFonts w:cstheme="minorHAnsi"/>
          <w:sz w:val="24"/>
          <w:szCs w:val="24"/>
        </w:rPr>
        <w:t>suggest</w:t>
      </w:r>
      <w:r w:rsidR="00640457">
        <w:rPr>
          <w:rFonts w:cstheme="minorHAnsi"/>
          <w:sz w:val="24"/>
          <w:szCs w:val="24"/>
        </w:rPr>
        <w:t xml:space="preserve"> that the </w:t>
      </w:r>
      <w:r w:rsidR="001459AC" w:rsidRPr="003D3108">
        <w:rPr>
          <w:rFonts w:cstheme="minorHAnsi"/>
          <w:sz w:val="24"/>
          <w:szCs w:val="24"/>
        </w:rPr>
        <w:t xml:space="preserve">agglomerations of transportation modes </w:t>
      </w:r>
      <w:r w:rsidR="00640457">
        <w:rPr>
          <w:rFonts w:cstheme="minorHAnsi"/>
          <w:sz w:val="24"/>
          <w:szCs w:val="24"/>
        </w:rPr>
        <w:t>should</w:t>
      </w:r>
      <w:r w:rsidR="001459AC" w:rsidRPr="003D3108">
        <w:rPr>
          <w:rFonts w:cstheme="minorHAnsi"/>
          <w:sz w:val="24"/>
          <w:szCs w:val="24"/>
        </w:rPr>
        <w:t xml:space="preserve"> concentrate </w:t>
      </w:r>
      <w:r w:rsidR="00640457">
        <w:rPr>
          <w:rFonts w:cstheme="minorHAnsi"/>
          <w:sz w:val="24"/>
          <w:szCs w:val="24"/>
        </w:rPr>
        <w:t xml:space="preserve">on </w:t>
      </w:r>
      <w:r w:rsidR="001459AC" w:rsidRPr="003D3108">
        <w:rPr>
          <w:rFonts w:cstheme="minorHAnsi"/>
          <w:sz w:val="24"/>
          <w:szCs w:val="24"/>
        </w:rPr>
        <w:t>emerging shared mobility services</w:t>
      </w:r>
      <w:r w:rsidR="004E599F">
        <w:rPr>
          <w:rFonts w:cstheme="minorHAnsi"/>
          <w:sz w:val="24"/>
          <w:szCs w:val="24"/>
        </w:rPr>
        <w:t xml:space="preserve">. </w:t>
      </w:r>
      <w:r w:rsidR="00BD3F4C">
        <w:rPr>
          <w:rFonts w:cstheme="minorHAnsi"/>
          <w:sz w:val="24"/>
          <w:szCs w:val="24"/>
        </w:rPr>
        <w:t>The h</w:t>
      </w:r>
      <w:r w:rsidR="005570CD">
        <w:rPr>
          <w:rFonts w:cstheme="minorHAnsi"/>
          <w:sz w:val="24"/>
          <w:szCs w:val="24"/>
        </w:rPr>
        <w:t>ubs</w:t>
      </w:r>
      <w:r w:rsidR="005F29A3">
        <w:rPr>
          <w:rFonts w:cstheme="minorHAnsi"/>
          <w:sz w:val="24"/>
          <w:szCs w:val="24"/>
        </w:rPr>
        <w:t xml:space="preserve"> could be</w:t>
      </w:r>
      <w:r w:rsidR="005570CD">
        <w:rPr>
          <w:rFonts w:cstheme="minorHAnsi"/>
          <w:sz w:val="24"/>
          <w:szCs w:val="24"/>
        </w:rPr>
        <w:t xml:space="preserve"> located </w:t>
      </w:r>
      <w:r w:rsidR="00FD020F">
        <w:rPr>
          <w:rFonts w:cstheme="minorHAnsi"/>
          <w:sz w:val="24"/>
          <w:szCs w:val="24"/>
        </w:rPr>
        <w:t>in</w:t>
      </w:r>
      <w:r w:rsidR="005F29A3">
        <w:rPr>
          <w:rFonts w:cstheme="minorHAnsi"/>
          <w:sz w:val="24"/>
          <w:szCs w:val="24"/>
        </w:rPr>
        <w:t xml:space="preserve"> </w:t>
      </w:r>
      <w:r w:rsidR="005570CD">
        <w:rPr>
          <w:rFonts w:cstheme="minorHAnsi"/>
          <w:sz w:val="24"/>
          <w:szCs w:val="24"/>
        </w:rPr>
        <w:t xml:space="preserve">low-density residential neighborhoods with low-quality mobility options, high-density areas (large employment centers and non-residential uses), and </w:t>
      </w:r>
      <w:r w:rsidR="005F29A3">
        <w:rPr>
          <w:rFonts w:cstheme="minorHAnsi"/>
          <w:sz w:val="24"/>
          <w:szCs w:val="24"/>
        </w:rPr>
        <w:t>key</w:t>
      </w:r>
      <w:r w:rsidR="005570CD">
        <w:rPr>
          <w:rFonts w:cstheme="minorHAnsi"/>
          <w:sz w:val="24"/>
          <w:szCs w:val="24"/>
        </w:rPr>
        <w:t>-</w:t>
      </w:r>
      <w:r w:rsidR="005F29A3">
        <w:rPr>
          <w:rFonts w:cstheme="minorHAnsi"/>
          <w:sz w:val="24"/>
          <w:szCs w:val="24"/>
        </w:rPr>
        <w:t>transport</w:t>
      </w:r>
      <w:r w:rsidR="005570CD">
        <w:rPr>
          <w:rFonts w:cstheme="minorHAnsi"/>
          <w:sz w:val="24"/>
          <w:szCs w:val="24"/>
        </w:rPr>
        <w:t>-</w:t>
      </w:r>
      <w:r w:rsidR="00640457">
        <w:rPr>
          <w:rFonts w:cstheme="minorHAnsi"/>
          <w:sz w:val="24"/>
          <w:szCs w:val="24"/>
        </w:rPr>
        <w:t>node</w:t>
      </w:r>
      <w:r w:rsidR="005570CD">
        <w:rPr>
          <w:rFonts w:cstheme="minorHAnsi"/>
          <w:sz w:val="24"/>
          <w:szCs w:val="24"/>
        </w:rPr>
        <w:t>-related area</w:t>
      </w:r>
      <w:r w:rsidR="00FD020F">
        <w:rPr>
          <w:rFonts w:cstheme="minorHAnsi"/>
          <w:sz w:val="24"/>
          <w:szCs w:val="24"/>
        </w:rPr>
        <w:t>s</w:t>
      </w:r>
      <w:r w:rsidR="005570CD">
        <w:rPr>
          <w:rFonts w:cstheme="minorHAnsi"/>
          <w:sz w:val="24"/>
          <w:szCs w:val="24"/>
        </w:rPr>
        <w:t>.</w:t>
      </w:r>
      <w:r w:rsidR="005F29A3">
        <w:rPr>
          <w:rFonts w:cstheme="minorHAnsi"/>
          <w:sz w:val="24"/>
          <w:szCs w:val="24"/>
        </w:rPr>
        <w:t xml:space="preserve"> </w:t>
      </w:r>
      <w:r w:rsidR="00954E08" w:rsidRPr="001B7DB9">
        <w:rPr>
          <w:rFonts w:cstheme="minorHAnsi"/>
          <w:noProof/>
          <w:sz w:val="24"/>
          <w:szCs w:val="24"/>
        </w:rPr>
        <w:t>NWE</w:t>
      </w:r>
      <w:r w:rsidR="00954E08">
        <w:rPr>
          <w:rFonts w:cstheme="minorHAnsi"/>
          <w:sz w:val="24"/>
          <w:szCs w:val="24"/>
        </w:rPr>
        <w:t xml:space="preserve"> </w:t>
      </w:r>
      <w:sdt>
        <w:sdtPr>
          <w:rPr>
            <w:rFonts w:cstheme="minorHAnsi"/>
            <w:sz w:val="24"/>
            <w:szCs w:val="24"/>
          </w:rPr>
          <w:id w:val="665897997"/>
          <w:citation/>
        </w:sdtPr>
        <w:sdtEndPr/>
        <w:sdtContent>
          <w:r w:rsidR="00954E08">
            <w:rPr>
              <w:rFonts w:cstheme="minorHAnsi"/>
              <w:sz w:val="24"/>
              <w:szCs w:val="24"/>
            </w:rPr>
            <w:fldChar w:fldCharType="begin"/>
          </w:r>
          <w:r w:rsidR="00954E08">
            <w:rPr>
              <w:rFonts w:cstheme="minorHAnsi"/>
              <w:sz w:val="24"/>
              <w:szCs w:val="24"/>
            </w:rPr>
            <w:instrText xml:space="preserve">CITATION Placeholder2 \n  \l 2052 </w:instrText>
          </w:r>
          <w:r w:rsidR="00954E08">
            <w:rPr>
              <w:rFonts w:cstheme="minorHAnsi"/>
              <w:sz w:val="24"/>
              <w:szCs w:val="24"/>
            </w:rPr>
            <w:fldChar w:fldCharType="separate"/>
          </w:r>
          <w:r w:rsidR="0016169C" w:rsidRPr="0016169C">
            <w:rPr>
              <w:rFonts w:cstheme="minorHAnsi"/>
              <w:noProof/>
              <w:sz w:val="24"/>
              <w:szCs w:val="24"/>
            </w:rPr>
            <w:t>(2019)</w:t>
          </w:r>
          <w:r w:rsidR="00954E08">
            <w:rPr>
              <w:rFonts w:cstheme="minorHAnsi"/>
              <w:sz w:val="24"/>
              <w:szCs w:val="24"/>
            </w:rPr>
            <w:fldChar w:fldCharType="end"/>
          </w:r>
        </w:sdtContent>
      </w:sdt>
      <w:r w:rsidR="00954E08" w:rsidRPr="003D3108">
        <w:rPr>
          <w:rFonts w:cstheme="minorHAnsi"/>
          <w:sz w:val="24"/>
          <w:szCs w:val="24"/>
        </w:rPr>
        <w:t xml:space="preserve"> </w:t>
      </w:r>
      <w:r w:rsidR="00C05066" w:rsidRPr="003D3108">
        <w:rPr>
          <w:rFonts w:cstheme="minorHAnsi"/>
          <w:sz w:val="24"/>
          <w:szCs w:val="24"/>
        </w:rPr>
        <w:t xml:space="preserve">gives </w:t>
      </w:r>
      <w:r w:rsidR="001B7DB9">
        <w:rPr>
          <w:rFonts w:cstheme="minorHAnsi"/>
          <w:sz w:val="24"/>
          <w:szCs w:val="24"/>
        </w:rPr>
        <w:t xml:space="preserve">the chosen shared mobility modes a more specific restriction, </w:t>
      </w:r>
      <w:r w:rsidR="008A3646">
        <w:rPr>
          <w:rFonts w:cstheme="minorHAnsi"/>
          <w:sz w:val="24"/>
          <w:szCs w:val="24"/>
        </w:rPr>
        <w:t xml:space="preserve">that </w:t>
      </w:r>
      <w:r w:rsidR="001B7DB9">
        <w:rPr>
          <w:rFonts w:cstheme="minorHAnsi"/>
          <w:sz w:val="24"/>
          <w:szCs w:val="24"/>
        </w:rPr>
        <w:t xml:space="preserve">they </w:t>
      </w:r>
      <w:r w:rsidR="008A3646">
        <w:rPr>
          <w:rFonts w:cstheme="minorHAnsi"/>
          <w:sz w:val="24"/>
          <w:szCs w:val="24"/>
        </w:rPr>
        <w:t>should be</w:t>
      </w:r>
      <w:r w:rsidR="001B7DB9">
        <w:rPr>
          <w:rFonts w:cstheme="minorHAnsi"/>
          <w:sz w:val="24"/>
          <w:szCs w:val="24"/>
        </w:rPr>
        <w:t xml:space="preserve"> electric</w:t>
      </w:r>
      <w:r w:rsidR="007B639F">
        <w:rPr>
          <w:rFonts w:cstheme="minorHAnsi"/>
          <w:sz w:val="24"/>
          <w:szCs w:val="24"/>
        </w:rPr>
        <w:t xml:space="preserve">, such as </w:t>
      </w:r>
      <w:r w:rsidR="007B639F" w:rsidRPr="003D3108">
        <w:rPr>
          <w:rFonts w:cstheme="minorHAnsi"/>
          <w:sz w:val="24"/>
          <w:szCs w:val="24"/>
        </w:rPr>
        <w:t>e-bikes, e-cargo bikes, e-scooters</w:t>
      </w:r>
      <w:r w:rsidR="008A3646">
        <w:rPr>
          <w:rFonts w:cstheme="minorHAnsi"/>
          <w:sz w:val="24"/>
          <w:szCs w:val="24"/>
        </w:rPr>
        <w:t>,</w:t>
      </w:r>
      <w:r w:rsidR="007B639F" w:rsidRPr="003D3108">
        <w:rPr>
          <w:rFonts w:cstheme="minorHAnsi"/>
          <w:sz w:val="24"/>
          <w:szCs w:val="24"/>
        </w:rPr>
        <w:t xml:space="preserve"> and/or e-</w:t>
      </w:r>
      <w:r w:rsidR="007B639F">
        <w:rPr>
          <w:rFonts w:cstheme="minorHAnsi"/>
          <w:sz w:val="24"/>
          <w:szCs w:val="24"/>
        </w:rPr>
        <w:t>c</w:t>
      </w:r>
      <w:r w:rsidR="007B639F" w:rsidRPr="003D3108">
        <w:rPr>
          <w:rFonts w:cstheme="minorHAnsi"/>
          <w:sz w:val="24"/>
          <w:szCs w:val="24"/>
        </w:rPr>
        <w:t>ars</w:t>
      </w:r>
      <w:r w:rsidR="001B7DB9">
        <w:rPr>
          <w:rFonts w:cstheme="minorHAnsi"/>
          <w:sz w:val="24"/>
          <w:szCs w:val="24"/>
        </w:rPr>
        <w:t xml:space="preserve">. Thus, </w:t>
      </w:r>
      <w:r w:rsidR="00DC7290">
        <w:rPr>
          <w:rFonts w:cstheme="minorHAnsi"/>
          <w:sz w:val="24"/>
          <w:szCs w:val="24"/>
        </w:rPr>
        <w:t xml:space="preserve">shared </w:t>
      </w:r>
      <w:r w:rsidR="001B7DB9">
        <w:rPr>
          <w:rFonts w:cstheme="minorHAnsi"/>
          <w:sz w:val="24"/>
          <w:szCs w:val="24"/>
        </w:rPr>
        <w:t>mobility hubs</w:t>
      </w:r>
      <w:r w:rsidR="007B639F">
        <w:rPr>
          <w:rFonts w:cstheme="minorHAnsi"/>
          <w:sz w:val="24"/>
          <w:szCs w:val="24"/>
        </w:rPr>
        <w:t xml:space="preserve"> are</w:t>
      </w:r>
      <w:r w:rsidR="00495469">
        <w:rPr>
          <w:rFonts w:cstheme="minorHAnsi"/>
          <w:sz w:val="24"/>
          <w:szCs w:val="24"/>
        </w:rPr>
        <w:t xml:space="preserve"> </w:t>
      </w:r>
      <w:r w:rsidR="001B7DB9">
        <w:rPr>
          <w:rFonts w:cstheme="minorHAnsi"/>
          <w:sz w:val="24"/>
          <w:szCs w:val="24"/>
        </w:rPr>
        <w:t xml:space="preserve">referred to </w:t>
      </w:r>
      <w:r w:rsidR="003C7D56">
        <w:rPr>
          <w:rFonts w:cstheme="minorHAnsi"/>
          <w:sz w:val="24"/>
          <w:szCs w:val="24"/>
        </w:rPr>
        <w:t xml:space="preserve">as </w:t>
      </w:r>
      <w:r w:rsidR="001B7DB9">
        <w:rPr>
          <w:rFonts w:cstheme="minorHAnsi"/>
          <w:sz w:val="24"/>
          <w:szCs w:val="24"/>
        </w:rPr>
        <w:t>e-mobility hubs (</w:t>
      </w:r>
      <w:r w:rsidR="00C05066" w:rsidRPr="003D3108">
        <w:rPr>
          <w:rFonts w:cstheme="minorHAnsi"/>
          <w:sz w:val="24"/>
          <w:szCs w:val="24"/>
        </w:rPr>
        <w:t>eHUBS</w:t>
      </w:r>
      <w:r w:rsidR="001B7DB9">
        <w:rPr>
          <w:rFonts w:cstheme="minorHAnsi"/>
          <w:sz w:val="24"/>
          <w:szCs w:val="24"/>
        </w:rPr>
        <w:t>) in this study</w:t>
      </w:r>
      <w:r w:rsidR="007B639F">
        <w:rPr>
          <w:rFonts w:cstheme="minorHAnsi"/>
          <w:sz w:val="24"/>
          <w:szCs w:val="24"/>
        </w:rPr>
        <w:t>.</w:t>
      </w:r>
      <w:r w:rsidR="001B7DB9">
        <w:rPr>
          <w:rFonts w:cstheme="minorHAnsi"/>
          <w:sz w:val="24"/>
          <w:szCs w:val="24"/>
        </w:rPr>
        <w:t xml:space="preserve"> </w:t>
      </w:r>
      <w:r w:rsidR="007B639F">
        <w:rPr>
          <w:rFonts w:cstheme="minorHAnsi"/>
          <w:sz w:val="24"/>
          <w:szCs w:val="24"/>
        </w:rPr>
        <w:t>There is no restraint about the locations of hubs which are described as on-street locations.</w:t>
      </w:r>
    </w:p>
    <w:p w14:paraId="7DECB11F" w14:textId="61E44B86" w:rsidR="004300C6" w:rsidRDefault="004300C6" w:rsidP="0016169C">
      <w:pPr>
        <w:ind w:firstLineChars="200" w:firstLine="480"/>
        <w:rPr>
          <w:rFonts w:cstheme="minorHAnsi"/>
          <w:sz w:val="24"/>
          <w:szCs w:val="24"/>
        </w:rPr>
      </w:pPr>
    </w:p>
    <w:p w14:paraId="158F635F" w14:textId="71889ADB" w:rsidR="007B639F" w:rsidRDefault="00AB7546" w:rsidP="007B639F">
      <w:pPr>
        <w:ind w:firstLineChars="200" w:firstLine="480"/>
        <w:rPr>
          <w:rFonts w:cstheme="minorHAnsi"/>
          <w:sz w:val="24"/>
          <w:szCs w:val="24"/>
        </w:rPr>
      </w:pPr>
      <w:r>
        <w:rPr>
          <w:rFonts w:cstheme="minorHAnsi"/>
          <w:sz w:val="24"/>
          <w:szCs w:val="24"/>
        </w:rPr>
        <w:t xml:space="preserve">Public transport being a </w:t>
      </w:r>
      <w:r w:rsidR="007B639F">
        <w:rPr>
          <w:rFonts w:cstheme="minorHAnsi"/>
          <w:sz w:val="24"/>
          <w:szCs w:val="24"/>
        </w:rPr>
        <w:t>necessary</w:t>
      </w:r>
      <w:r>
        <w:rPr>
          <w:rFonts w:cstheme="minorHAnsi"/>
          <w:sz w:val="24"/>
          <w:szCs w:val="24"/>
        </w:rPr>
        <w:t xml:space="preserve"> component of the concept of </w:t>
      </w:r>
      <w:r w:rsidR="006A2636">
        <w:rPr>
          <w:rFonts w:cstheme="minorHAnsi"/>
          <w:sz w:val="24"/>
          <w:szCs w:val="24"/>
        </w:rPr>
        <w:t xml:space="preserve">shared </w:t>
      </w:r>
      <w:r>
        <w:rPr>
          <w:rFonts w:cstheme="minorHAnsi"/>
          <w:sz w:val="24"/>
          <w:szCs w:val="24"/>
        </w:rPr>
        <w:t>mobility hubs is one main character in the second type of definition.</w:t>
      </w:r>
      <w:r w:rsidR="0081032B">
        <w:rPr>
          <w:rFonts w:cstheme="minorHAnsi"/>
          <w:sz w:val="24"/>
          <w:szCs w:val="24"/>
        </w:rPr>
        <w:t xml:space="preserve"> </w:t>
      </w:r>
      <w:r w:rsidR="00EE3971">
        <w:rPr>
          <w:rFonts w:cstheme="minorHAnsi"/>
          <w:sz w:val="24"/>
          <w:szCs w:val="24"/>
        </w:rPr>
        <w:t>According to</w:t>
      </w:r>
      <w:r w:rsidR="005570CD" w:rsidRPr="005570CD">
        <w:rPr>
          <w:rFonts w:cstheme="minorHAnsi"/>
          <w:noProof/>
          <w:sz w:val="24"/>
          <w:szCs w:val="24"/>
        </w:rPr>
        <w:t xml:space="preserve"> CoMoUK</w:t>
      </w:r>
      <w:r w:rsidR="00EE3971">
        <w:rPr>
          <w:rFonts w:cstheme="minorHAnsi"/>
          <w:sz w:val="24"/>
          <w:szCs w:val="24"/>
        </w:rPr>
        <w:t xml:space="preserve"> </w:t>
      </w:r>
      <w:sdt>
        <w:sdtPr>
          <w:rPr>
            <w:rFonts w:cstheme="minorHAnsi"/>
            <w:sz w:val="24"/>
            <w:szCs w:val="24"/>
          </w:rPr>
          <w:id w:val="381686470"/>
          <w:citation/>
        </w:sdtPr>
        <w:sdtEndPr/>
        <w:sdtContent>
          <w:r w:rsidR="005570CD">
            <w:rPr>
              <w:rFonts w:cstheme="minorHAnsi"/>
              <w:sz w:val="24"/>
              <w:szCs w:val="24"/>
            </w:rPr>
            <w:fldChar w:fldCharType="begin"/>
          </w:r>
          <w:r w:rsidR="005570CD">
            <w:rPr>
              <w:rFonts w:cstheme="minorHAnsi"/>
              <w:sz w:val="24"/>
              <w:szCs w:val="24"/>
            </w:rPr>
            <w:instrText xml:space="preserve">CITATION CoM19 \n  \l 2052 </w:instrText>
          </w:r>
          <w:r w:rsidR="005570CD">
            <w:rPr>
              <w:rFonts w:cstheme="minorHAnsi"/>
              <w:sz w:val="24"/>
              <w:szCs w:val="24"/>
            </w:rPr>
            <w:fldChar w:fldCharType="separate"/>
          </w:r>
          <w:r w:rsidR="0016169C" w:rsidRPr="0016169C">
            <w:rPr>
              <w:rFonts w:cstheme="minorHAnsi"/>
              <w:noProof/>
              <w:sz w:val="24"/>
              <w:szCs w:val="24"/>
            </w:rPr>
            <w:t>(2019)</w:t>
          </w:r>
          <w:r w:rsidR="005570CD">
            <w:rPr>
              <w:rFonts w:cstheme="minorHAnsi"/>
              <w:sz w:val="24"/>
              <w:szCs w:val="24"/>
            </w:rPr>
            <w:fldChar w:fldCharType="end"/>
          </w:r>
        </w:sdtContent>
      </w:sdt>
      <w:r w:rsidR="005570CD">
        <w:rPr>
          <w:rFonts w:cstheme="minorHAnsi"/>
          <w:sz w:val="24"/>
          <w:szCs w:val="24"/>
        </w:rPr>
        <w:t xml:space="preserve"> and </w:t>
      </w:r>
      <w:r w:rsidR="005570CD" w:rsidRPr="005570CD">
        <w:rPr>
          <w:rFonts w:cstheme="minorHAnsi"/>
          <w:noProof/>
          <w:sz w:val="24"/>
          <w:szCs w:val="24"/>
        </w:rPr>
        <w:t>SEStran</w:t>
      </w:r>
      <w:r w:rsidR="005570CD">
        <w:rPr>
          <w:rFonts w:cstheme="minorHAnsi"/>
          <w:sz w:val="24"/>
          <w:szCs w:val="24"/>
        </w:rPr>
        <w:t xml:space="preserve"> </w:t>
      </w:r>
      <w:sdt>
        <w:sdtPr>
          <w:rPr>
            <w:rFonts w:cstheme="minorHAnsi"/>
            <w:sz w:val="24"/>
            <w:szCs w:val="24"/>
          </w:rPr>
          <w:id w:val="2080790053"/>
          <w:citation/>
        </w:sdtPr>
        <w:sdtEndPr/>
        <w:sdtContent>
          <w:r w:rsidR="005570CD">
            <w:rPr>
              <w:rFonts w:cstheme="minorHAnsi"/>
              <w:sz w:val="24"/>
              <w:szCs w:val="24"/>
            </w:rPr>
            <w:fldChar w:fldCharType="begin"/>
          </w:r>
          <w:r w:rsidR="005570CD">
            <w:rPr>
              <w:rFonts w:cstheme="minorHAnsi"/>
              <w:sz w:val="24"/>
              <w:szCs w:val="24"/>
            </w:rPr>
            <w:instrText xml:space="preserve">CITATION SES20 \n  \l 2052 </w:instrText>
          </w:r>
          <w:r w:rsidR="005570CD">
            <w:rPr>
              <w:rFonts w:cstheme="minorHAnsi"/>
              <w:sz w:val="24"/>
              <w:szCs w:val="24"/>
            </w:rPr>
            <w:fldChar w:fldCharType="separate"/>
          </w:r>
          <w:r w:rsidR="0016169C" w:rsidRPr="0016169C">
            <w:rPr>
              <w:rFonts w:cstheme="minorHAnsi"/>
              <w:noProof/>
              <w:sz w:val="24"/>
              <w:szCs w:val="24"/>
            </w:rPr>
            <w:t>(2020)</w:t>
          </w:r>
          <w:r w:rsidR="005570CD">
            <w:rPr>
              <w:rFonts w:cstheme="minorHAnsi"/>
              <w:sz w:val="24"/>
              <w:szCs w:val="24"/>
            </w:rPr>
            <w:fldChar w:fldCharType="end"/>
          </w:r>
        </w:sdtContent>
      </w:sdt>
      <w:r w:rsidR="00EE3971">
        <w:rPr>
          <w:rFonts w:cstheme="minorHAnsi"/>
          <w:sz w:val="24"/>
          <w:szCs w:val="24"/>
        </w:rPr>
        <w:t xml:space="preserve">, a </w:t>
      </w:r>
      <w:r w:rsidR="006A2636">
        <w:rPr>
          <w:rFonts w:cstheme="minorHAnsi"/>
          <w:sz w:val="24"/>
          <w:szCs w:val="24"/>
        </w:rPr>
        <w:t xml:space="preserve">shared </w:t>
      </w:r>
      <w:r w:rsidR="00EE3971">
        <w:rPr>
          <w:rFonts w:cstheme="minorHAnsi"/>
          <w:sz w:val="24"/>
          <w:szCs w:val="24"/>
        </w:rPr>
        <w:t xml:space="preserve">mobility hub </w:t>
      </w:r>
      <w:r w:rsidR="00184EC3">
        <w:rPr>
          <w:rFonts w:cstheme="minorHAnsi"/>
          <w:sz w:val="24"/>
          <w:szCs w:val="24"/>
        </w:rPr>
        <w:t xml:space="preserve">is </w:t>
      </w:r>
      <w:r w:rsidR="00EE3971">
        <w:rPr>
          <w:rFonts w:cstheme="minorHAnsi"/>
          <w:sz w:val="24"/>
          <w:szCs w:val="24"/>
        </w:rPr>
        <w:t xml:space="preserve">a recognizable place </w:t>
      </w:r>
      <w:r w:rsidR="0065248B">
        <w:rPr>
          <w:rFonts w:cstheme="minorHAnsi"/>
          <w:sz w:val="24"/>
          <w:szCs w:val="24"/>
        </w:rPr>
        <w:t xml:space="preserve">housing public and shared mobility modes </w:t>
      </w:r>
      <w:r w:rsidR="00EE3971">
        <w:rPr>
          <w:rFonts w:cstheme="minorHAnsi"/>
          <w:sz w:val="24"/>
          <w:szCs w:val="24"/>
        </w:rPr>
        <w:t xml:space="preserve">with enhanced facilities, </w:t>
      </w:r>
      <w:r w:rsidR="007B639F">
        <w:rPr>
          <w:rFonts w:cstheme="minorHAnsi"/>
          <w:sz w:val="24"/>
          <w:szCs w:val="24"/>
        </w:rPr>
        <w:t xml:space="preserve">services, </w:t>
      </w:r>
      <w:r w:rsidR="00EE3971">
        <w:rPr>
          <w:rFonts w:cstheme="minorHAnsi"/>
          <w:sz w:val="24"/>
          <w:szCs w:val="24"/>
        </w:rPr>
        <w:t>and information features to attract and benefit travelers</w:t>
      </w:r>
      <w:r w:rsidR="007B639F">
        <w:rPr>
          <w:rFonts w:cstheme="minorHAnsi"/>
          <w:sz w:val="24"/>
          <w:szCs w:val="24"/>
        </w:rPr>
        <w:t>.</w:t>
      </w:r>
      <w:r w:rsidR="007B639F" w:rsidRPr="0016169C">
        <w:rPr>
          <w:rFonts w:cstheme="minorHAnsi"/>
          <w:sz w:val="24"/>
          <w:szCs w:val="24"/>
        </w:rPr>
        <w:t xml:space="preserve"> They</w:t>
      </w:r>
      <w:r w:rsidR="00EE3971" w:rsidRPr="0016169C">
        <w:rPr>
          <w:rFonts w:cstheme="minorHAnsi"/>
          <w:sz w:val="24"/>
          <w:szCs w:val="24"/>
        </w:rPr>
        <w:t xml:space="preserve"> can be developed in a </w:t>
      </w:r>
      <w:r w:rsidR="007B639F" w:rsidRPr="0016169C">
        <w:rPr>
          <w:rFonts w:cstheme="minorHAnsi"/>
          <w:sz w:val="24"/>
          <w:szCs w:val="24"/>
        </w:rPr>
        <w:t xml:space="preserve">wide </w:t>
      </w:r>
      <w:r w:rsidR="00EE3971" w:rsidRPr="0016169C">
        <w:rPr>
          <w:rFonts w:cstheme="minorHAnsi"/>
          <w:sz w:val="24"/>
          <w:szCs w:val="24"/>
        </w:rPr>
        <w:t xml:space="preserve">range of contexts from </w:t>
      </w:r>
      <w:r w:rsidR="007B639F" w:rsidRPr="0016169C">
        <w:rPr>
          <w:rFonts w:cstheme="minorHAnsi"/>
          <w:sz w:val="24"/>
          <w:szCs w:val="24"/>
        </w:rPr>
        <w:t xml:space="preserve">the </w:t>
      </w:r>
      <w:r w:rsidR="00EE3971" w:rsidRPr="0016169C">
        <w:rPr>
          <w:rFonts w:cstheme="minorHAnsi"/>
          <w:sz w:val="24"/>
          <w:szCs w:val="24"/>
        </w:rPr>
        <w:t xml:space="preserve">city center to </w:t>
      </w:r>
      <w:r w:rsidR="007B639F" w:rsidRPr="0016169C">
        <w:rPr>
          <w:rFonts w:cstheme="minorHAnsi"/>
          <w:sz w:val="24"/>
          <w:szCs w:val="24"/>
        </w:rPr>
        <w:t xml:space="preserve">the </w:t>
      </w:r>
      <w:r w:rsidR="00EE3971" w:rsidRPr="0016169C">
        <w:rPr>
          <w:rFonts w:cstheme="minorHAnsi"/>
          <w:sz w:val="24"/>
          <w:szCs w:val="24"/>
        </w:rPr>
        <w:t xml:space="preserve">rural area. </w:t>
      </w:r>
      <w:bookmarkStart w:id="8" w:name="OLE_LINK38"/>
      <w:r w:rsidR="00033627" w:rsidRPr="004E599F">
        <w:rPr>
          <w:rFonts w:cstheme="minorHAnsi"/>
          <w:noProof/>
          <w:sz w:val="24"/>
          <w:szCs w:val="24"/>
        </w:rPr>
        <w:t>RIPTA (2020)</w:t>
      </w:r>
      <w:r w:rsidR="00033627" w:rsidRPr="00C11945">
        <w:rPr>
          <w:rFonts w:cstheme="minorHAnsi"/>
          <w:sz w:val="24"/>
          <w:szCs w:val="24"/>
        </w:rPr>
        <w:t xml:space="preserve"> </w:t>
      </w:r>
      <w:r w:rsidR="00033627">
        <w:rPr>
          <w:rFonts w:cstheme="minorHAnsi"/>
          <w:sz w:val="24"/>
          <w:szCs w:val="24"/>
        </w:rPr>
        <w:t xml:space="preserve">adds </w:t>
      </w:r>
      <w:r w:rsidR="00033627" w:rsidRPr="00C11945">
        <w:rPr>
          <w:rFonts w:cstheme="minorHAnsi"/>
          <w:sz w:val="24"/>
          <w:szCs w:val="24"/>
        </w:rPr>
        <w:t xml:space="preserve">car commutes </w:t>
      </w:r>
      <w:r w:rsidR="00033627">
        <w:rPr>
          <w:rFonts w:cstheme="minorHAnsi"/>
          <w:sz w:val="24"/>
          <w:szCs w:val="24"/>
        </w:rPr>
        <w:t xml:space="preserve">to the combination of </w:t>
      </w:r>
      <w:r w:rsidR="003C22EB">
        <w:rPr>
          <w:rFonts w:cstheme="minorHAnsi"/>
          <w:sz w:val="24"/>
          <w:szCs w:val="24"/>
        </w:rPr>
        <w:t>active modes and transit in terms of multi-modality of shared mobility hubs</w:t>
      </w:r>
      <w:r w:rsidR="00033627" w:rsidRPr="00C11945">
        <w:rPr>
          <w:rFonts w:cstheme="minorHAnsi"/>
          <w:sz w:val="24"/>
          <w:szCs w:val="24"/>
        </w:rPr>
        <w:t xml:space="preserve">. </w:t>
      </w:r>
      <w:r w:rsidR="00BD3F4C">
        <w:rPr>
          <w:rFonts w:cstheme="minorHAnsi"/>
          <w:sz w:val="24"/>
          <w:szCs w:val="24"/>
        </w:rPr>
        <w:t>The f</w:t>
      </w:r>
      <w:r w:rsidR="003C22EB">
        <w:rPr>
          <w:rFonts w:cstheme="minorHAnsi"/>
          <w:sz w:val="24"/>
          <w:szCs w:val="24"/>
        </w:rPr>
        <w:t>acilities are specified as</w:t>
      </w:r>
      <w:r w:rsidR="00033627" w:rsidRPr="00C11945">
        <w:rPr>
          <w:rFonts w:cstheme="minorHAnsi"/>
          <w:sz w:val="24"/>
          <w:szCs w:val="24"/>
        </w:rPr>
        <w:t xml:space="preserve"> public, commercial, </w:t>
      </w:r>
      <w:r w:rsidR="00033627" w:rsidRPr="00C11945">
        <w:rPr>
          <w:rFonts w:cstheme="minorHAnsi"/>
          <w:sz w:val="24"/>
          <w:szCs w:val="24"/>
        </w:rPr>
        <w:lastRenderedPageBreak/>
        <w:t xml:space="preserve">or residential amenities which </w:t>
      </w:r>
      <w:r w:rsidR="003C22EB">
        <w:rPr>
          <w:rFonts w:cstheme="minorHAnsi"/>
          <w:sz w:val="24"/>
          <w:szCs w:val="24"/>
        </w:rPr>
        <w:t xml:space="preserve">are considered to </w:t>
      </w:r>
      <w:r w:rsidR="00033627" w:rsidRPr="00C11945">
        <w:rPr>
          <w:rFonts w:cstheme="minorHAnsi"/>
          <w:sz w:val="24"/>
          <w:szCs w:val="24"/>
        </w:rPr>
        <w:t xml:space="preserve">attract more people using public transport due to the convenience. </w:t>
      </w:r>
      <w:bookmarkEnd w:id="8"/>
      <w:r w:rsidR="00EE349B" w:rsidRPr="00EE349B">
        <w:rPr>
          <w:rFonts w:cstheme="minorHAnsi"/>
          <w:noProof/>
          <w:sz w:val="24"/>
          <w:szCs w:val="24"/>
        </w:rPr>
        <w:t>SANDAG</w:t>
      </w:r>
      <w:r w:rsidR="00EE349B">
        <w:rPr>
          <w:rFonts w:cstheme="minorHAnsi"/>
          <w:sz w:val="24"/>
          <w:szCs w:val="24"/>
        </w:rPr>
        <w:t xml:space="preserve"> </w:t>
      </w:r>
      <w:sdt>
        <w:sdtPr>
          <w:rPr>
            <w:rFonts w:cstheme="minorHAnsi"/>
            <w:sz w:val="24"/>
            <w:szCs w:val="24"/>
          </w:rPr>
          <w:id w:val="-1220126981"/>
          <w:citation/>
        </w:sdtPr>
        <w:sdtEndPr/>
        <w:sdtContent>
          <w:r w:rsidR="00EE349B">
            <w:rPr>
              <w:rFonts w:cstheme="minorHAnsi"/>
              <w:sz w:val="24"/>
              <w:szCs w:val="24"/>
            </w:rPr>
            <w:fldChar w:fldCharType="begin"/>
          </w:r>
          <w:r w:rsidR="00EE349B">
            <w:rPr>
              <w:rFonts w:cstheme="minorHAnsi"/>
              <w:sz w:val="24"/>
              <w:szCs w:val="24"/>
            </w:rPr>
            <w:instrText xml:space="preserve">CITATION SAN16 \n  \l 2052 </w:instrText>
          </w:r>
          <w:r w:rsidR="00EE349B">
            <w:rPr>
              <w:rFonts w:cstheme="minorHAnsi"/>
              <w:sz w:val="24"/>
              <w:szCs w:val="24"/>
            </w:rPr>
            <w:fldChar w:fldCharType="separate"/>
          </w:r>
          <w:r w:rsidR="0016169C" w:rsidRPr="0016169C">
            <w:rPr>
              <w:rFonts w:cstheme="minorHAnsi"/>
              <w:noProof/>
              <w:sz w:val="24"/>
              <w:szCs w:val="24"/>
            </w:rPr>
            <w:t>(2016)</w:t>
          </w:r>
          <w:r w:rsidR="00EE349B">
            <w:rPr>
              <w:rFonts w:cstheme="minorHAnsi"/>
              <w:sz w:val="24"/>
              <w:szCs w:val="24"/>
            </w:rPr>
            <w:fldChar w:fldCharType="end"/>
          </w:r>
        </w:sdtContent>
      </w:sdt>
      <w:r w:rsidR="00EE349B">
        <w:rPr>
          <w:rFonts w:cstheme="minorHAnsi"/>
          <w:sz w:val="24"/>
          <w:szCs w:val="24"/>
        </w:rPr>
        <w:t xml:space="preserve"> also thinks </w:t>
      </w:r>
      <w:r w:rsidR="00FD020F">
        <w:rPr>
          <w:rFonts w:cstheme="minorHAnsi"/>
          <w:sz w:val="24"/>
          <w:szCs w:val="24"/>
        </w:rPr>
        <w:t xml:space="preserve">of </w:t>
      </w:r>
      <w:r w:rsidR="00EE349B">
        <w:rPr>
          <w:rFonts w:cstheme="minorHAnsi"/>
          <w:sz w:val="24"/>
          <w:szCs w:val="24"/>
        </w:rPr>
        <w:t>shared mobility hubs in a multi-modality provision way.</w:t>
      </w:r>
      <w:r w:rsidR="00A75F82">
        <w:rPr>
          <w:rFonts w:cstheme="minorHAnsi"/>
          <w:sz w:val="24"/>
          <w:szCs w:val="24"/>
        </w:rPr>
        <w:t xml:space="preserve"> </w:t>
      </w:r>
      <w:r w:rsidR="007B639F">
        <w:rPr>
          <w:rFonts w:cstheme="minorHAnsi"/>
          <w:sz w:val="24"/>
          <w:szCs w:val="24"/>
        </w:rPr>
        <w:t xml:space="preserve">Particularly, this study assigns different functions to different types of transportation modes. </w:t>
      </w:r>
      <w:r w:rsidR="008A3646">
        <w:rPr>
          <w:rFonts w:cstheme="minorHAnsi"/>
          <w:sz w:val="24"/>
          <w:szCs w:val="24"/>
        </w:rPr>
        <w:t>S</w:t>
      </w:r>
      <w:r w:rsidR="00587487">
        <w:rPr>
          <w:rFonts w:cstheme="minorHAnsi"/>
          <w:sz w:val="24"/>
          <w:szCs w:val="24"/>
        </w:rPr>
        <w:t xml:space="preserve">hared </w:t>
      </w:r>
      <w:r w:rsidR="00851CF5">
        <w:rPr>
          <w:rFonts w:cstheme="minorHAnsi"/>
          <w:sz w:val="24"/>
          <w:szCs w:val="24"/>
        </w:rPr>
        <w:t xml:space="preserve">mobility </w:t>
      </w:r>
      <w:r w:rsidR="00587487">
        <w:rPr>
          <w:rFonts w:cstheme="minorHAnsi"/>
          <w:sz w:val="24"/>
          <w:szCs w:val="24"/>
        </w:rPr>
        <w:t xml:space="preserve">modes are for making short trips within </w:t>
      </w:r>
      <w:r w:rsidR="00032C0B">
        <w:rPr>
          <w:rFonts w:cstheme="minorHAnsi"/>
          <w:sz w:val="24"/>
          <w:szCs w:val="24"/>
        </w:rPr>
        <w:t xml:space="preserve">the </w:t>
      </w:r>
      <w:r w:rsidR="00587487">
        <w:rPr>
          <w:rFonts w:cstheme="minorHAnsi"/>
          <w:sz w:val="24"/>
          <w:szCs w:val="24"/>
        </w:rPr>
        <w:t>neighborhood</w:t>
      </w:r>
      <w:r w:rsidR="007B639F">
        <w:rPr>
          <w:rFonts w:cstheme="minorHAnsi"/>
          <w:sz w:val="24"/>
          <w:szCs w:val="24"/>
        </w:rPr>
        <w:t>, however, public transport</w:t>
      </w:r>
      <w:r w:rsidR="00587487">
        <w:rPr>
          <w:rFonts w:cstheme="minorHAnsi"/>
          <w:sz w:val="24"/>
          <w:szCs w:val="24"/>
        </w:rPr>
        <w:t xml:space="preserve"> </w:t>
      </w:r>
      <w:r w:rsidR="00851CF5">
        <w:rPr>
          <w:rFonts w:cstheme="minorHAnsi"/>
          <w:sz w:val="24"/>
          <w:szCs w:val="24"/>
        </w:rPr>
        <w:t>is</w:t>
      </w:r>
      <w:r w:rsidR="00587487">
        <w:rPr>
          <w:rFonts w:cstheme="minorHAnsi"/>
          <w:sz w:val="24"/>
          <w:szCs w:val="24"/>
        </w:rPr>
        <w:t xml:space="preserve"> for </w:t>
      </w:r>
      <w:r w:rsidR="007B639F">
        <w:rPr>
          <w:rFonts w:cstheme="minorHAnsi"/>
          <w:sz w:val="24"/>
          <w:szCs w:val="24"/>
        </w:rPr>
        <w:t xml:space="preserve">making </w:t>
      </w:r>
      <w:r w:rsidR="00587487">
        <w:rPr>
          <w:rFonts w:cstheme="minorHAnsi"/>
          <w:sz w:val="24"/>
          <w:szCs w:val="24"/>
        </w:rPr>
        <w:t xml:space="preserve">long trips </w:t>
      </w:r>
      <w:r w:rsidR="007B639F">
        <w:rPr>
          <w:rFonts w:cstheme="minorHAnsi"/>
          <w:sz w:val="24"/>
          <w:szCs w:val="24"/>
        </w:rPr>
        <w:t xml:space="preserve">to </w:t>
      </w:r>
      <w:r w:rsidR="00587487">
        <w:rPr>
          <w:rFonts w:cstheme="minorHAnsi"/>
          <w:sz w:val="24"/>
          <w:szCs w:val="24"/>
        </w:rPr>
        <w:t>the area</w:t>
      </w:r>
      <w:r w:rsidR="007B639F">
        <w:rPr>
          <w:rFonts w:cstheme="minorHAnsi"/>
          <w:sz w:val="24"/>
          <w:szCs w:val="24"/>
        </w:rPr>
        <w:t xml:space="preserve"> outside the neighborhood.</w:t>
      </w:r>
      <w:r w:rsidR="007B639F">
        <w:rPr>
          <w:rFonts w:cstheme="minorHAnsi" w:hint="eastAsia"/>
          <w:sz w:val="24"/>
          <w:szCs w:val="24"/>
        </w:rPr>
        <w:t xml:space="preserve"> </w:t>
      </w:r>
      <w:r w:rsidR="007B639F">
        <w:rPr>
          <w:rFonts w:cstheme="minorHAnsi"/>
          <w:sz w:val="24"/>
          <w:szCs w:val="24"/>
        </w:rPr>
        <w:t xml:space="preserve">Besides </w:t>
      </w:r>
      <w:r w:rsidR="008A3646">
        <w:rPr>
          <w:rFonts w:cstheme="minorHAnsi"/>
          <w:sz w:val="24"/>
          <w:szCs w:val="24"/>
        </w:rPr>
        <w:t xml:space="preserve">including </w:t>
      </w:r>
      <w:r w:rsidR="007B639F">
        <w:rPr>
          <w:rFonts w:cstheme="minorHAnsi"/>
          <w:sz w:val="24"/>
          <w:szCs w:val="24"/>
        </w:rPr>
        <w:t>the similar components</w:t>
      </w:r>
      <w:r w:rsidR="00587487">
        <w:rPr>
          <w:rFonts w:cstheme="minorHAnsi"/>
          <w:sz w:val="24"/>
          <w:szCs w:val="24"/>
        </w:rPr>
        <w:t xml:space="preserve"> </w:t>
      </w:r>
      <w:r w:rsidR="00177E32">
        <w:rPr>
          <w:rFonts w:cstheme="minorHAnsi"/>
          <w:sz w:val="24"/>
          <w:szCs w:val="24"/>
        </w:rPr>
        <w:t>(</w:t>
      </w:r>
      <w:r w:rsidR="00587487">
        <w:rPr>
          <w:rFonts w:cstheme="minorHAnsi"/>
          <w:sz w:val="24"/>
          <w:szCs w:val="24"/>
        </w:rPr>
        <w:t xml:space="preserve">public transit, </w:t>
      </w:r>
      <w:r w:rsidR="00177E32">
        <w:rPr>
          <w:rFonts w:cstheme="minorHAnsi"/>
          <w:sz w:val="24"/>
          <w:szCs w:val="24"/>
        </w:rPr>
        <w:t>shared mobility modes</w:t>
      </w:r>
      <w:r w:rsidR="00587487">
        <w:rPr>
          <w:rFonts w:cstheme="minorHAnsi"/>
          <w:sz w:val="24"/>
          <w:szCs w:val="24"/>
        </w:rPr>
        <w:t>, and other elements</w:t>
      </w:r>
      <w:r w:rsidR="00177E32">
        <w:rPr>
          <w:rFonts w:cstheme="minorHAnsi"/>
          <w:sz w:val="24"/>
          <w:szCs w:val="24"/>
        </w:rPr>
        <w:t xml:space="preserve">, </w:t>
      </w:r>
      <w:r w:rsidR="006E3B33">
        <w:rPr>
          <w:rFonts w:cstheme="minorHAnsi"/>
          <w:sz w:val="24"/>
          <w:szCs w:val="24"/>
        </w:rPr>
        <w:t>e.g.,</w:t>
      </w:r>
      <w:r w:rsidR="00587487">
        <w:rPr>
          <w:rFonts w:cstheme="minorHAnsi"/>
          <w:sz w:val="24"/>
          <w:szCs w:val="24"/>
        </w:rPr>
        <w:t xml:space="preserve"> dedicated curb space, EV charging station, interactive kiosks)</w:t>
      </w:r>
      <w:bookmarkStart w:id="9" w:name="_Hlk89032326"/>
      <w:r w:rsidR="007B639F">
        <w:rPr>
          <w:rFonts w:cstheme="minorHAnsi"/>
          <w:sz w:val="24"/>
          <w:szCs w:val="24"/>
        </w:rPr>
        <w:t xml:space="preserve">, </w:t>
      </w:r>
      <w:r w:rsidR="00BD3F4C">
        <w:rPr>
          <w:rFonts w:cstheme="minorHAnsi"/>
          <w:sz w:val="24"/>
          <w:szCs w:val="24"/>
        </w:rPr>
        <w:t>shared mobility hubs</w:t>
      </w:r>
      <w:r w:rsidR="00BD3F4C">
        <w:rPr>
          <w:rFonts w:cstheme="minorHAnsi"/>
          <w:noProof/>
          <w:sz w:val="24"/>
          <w:szCs w:val="24"/>
        </w:rPr>
        <w:t xml:space="preserve"> in </w:t>
      </w:r>
      <w:r w:rsidR="007B639F">
        <w:rPr>
          <w:rFonts w:cstheme="minorHAnsi"/>
          <w:noProof/>
          <w:sz w:val="24"/>
          <w:szCs w:val="24"/>
        </w:rPr>
        <w:t>SUMC</w:t>
      </w:r>
      <w:r w:rsidR="007B639F">
        <w:rPr>
          <w:rFonts w:cstheme="minorHAnsi"/>
          <w:sz w:val="24"/>
          <w:szCs w:val="24"/>
        </w:rPr>
        <w:t xml:space="preserve"> </w:t>
      </w:r>
      <w:sdt>
        <w:sdtPr>
          <w:rPr>
            <w:rFonts w:cstheme="minorHAnsi"/>
            <w:sz w:val="24"/>
            <w:szCs w:val="24"/>
          </w:rPr>
          <w:id w:val="-1593622778"/>
          <w:citation/>
        </w:sdtPr>
        <w:sdtEndPr/>
        <w:sdtContent>
          <w:r w:rsidR="007B639F">
            <w:rPr>
              <w:rFonts w:cstheme="minorHAnsi"/>
              <w:sz w:val="24"/>
              <w:szCs w:val="24"/>
            </w:rPr>
            <w:fldChar w:fldCharType="begin"/>
          </w:r>
          <w:r w:rsidR="007B639F">
            <w:rPr>
              <w:rFonts w:cstheme="minorHAnsi"/>
              <w:noProof/>
              <w:sz w:val="24"/>
              <w:szCs w:val="24"/>
            </w:rPr>
            <w:instrText xml:space="preserve">CITATION Sha18 \n  \l 2052 </w:instrText>
          </w:r>
          <w:r w:rsidR="007B639F">
            <w:rPr>
              <w:rFonts w:cstheme="minorHAnsi"/>
              <w:sz w:val="24"/>
              <w:szCs w:val="24"/>
            </w:rPr>
            <w:fldChar w:fldCharType="separate"/>
          </w:r>
          <w:r w:rsidR="0016169C" w:rsidRPr="0016169C">
            <w:rPr>
              <w:rFonts w:cstheme="minorHAnsi"/>
              <w:noProof/>
              <w:sz w:val="24"/>
              <w:szCs w:val="24"/>
            </w:rPr>
            <w:t>(2018)</w:t>
          </w:r>
          <w:r w:rsidR="007B639F">
            <w:rPr>
              <w:rFonts w:cstheme="minorHAnsi"/>
              <w:sz w:val="24"/>
              <w:szCs w:val="24"/>
            </w:rPr>
            <w:fldChar w:fldCharType="end"/>
          </w:r>
        </w:sdtContent>
      </w:sdt>
      <w:bookmarkEnd w:id="9"/>
      <w:r w:rsidR="007B639F">
        <w:rPr>
          <w:rFonts w:cstheme="minorHAnsi"/>
          <w:sz w:val="24"/>
          <w:szCs w:val="24"/>
        </w:rPr>
        <w:t xml:space="preserve"> </w:t>
      </w:r>
      <w:r w:rsidR="00BD3F4C">
        <w:rPr>
          <w:rFonts w:cstheme="minorHAnsi"/>
          <w:sz w:val="24"/>
          <w:szCs w:val="24"/>
        </w:rPr>
        <w:t xml:space="preserve">are </w:t>
      </w:r>
      <w:r w:rsidR="008A3646">
        <w:rPr>
          <w:rFonts w:cstheme="minorHAnsi"/>
          <w:sz w:val="24"/>
          <w:szCs w:val="24"/>
        </w:rPr>
        <w:t xml:space="preserve">also </w:t>
      </w:r>
      <w:r w:rsidR="00177E32">
        <w:rPr>
          <w:rFonts w:cstheme="minorHAnsi"/>
          <w:sz w:val="24"/>
          <w:szCs w:val="24"/>
        </w:rPr>
        <w:t>consider</w:t>
      </w:r>
      <w:r w:rsidR="00BD3F4C">
        <w:rPr>
          <w:rFonts w:cstheme="minorHAnsi"/>
          <w:sz w:val="24"/>
          <w:szCs w:val="24"/>
        </w:rPr>
        <w:t>ed</w:t>
      </w:r>
      <w:r w:rsidR="00177E32">
        <w:rPr>
          <w:rFonts w:cstheme="minorHAnsi"/>
          <w:sz w:val="24"/>
          <w:szCs w:val="24"/>
        </w:rPr>
        <w:t xml:space="preserve"> as </w:t>
      </w:r>
      <w:r w:rsidR="00587487">
        <w:rPr>
          <w:rFonts w:cstheme="minorHAnsi"/>
          <w:sz w:val="24"/>
          <w:szCs w:val="24"/>
        </w:rPr>
        <w:t>a small subset of Transit Oriented Development (TOD)</w:t>
      </w:r>
      <w:r w:rsidR="00177E32">
        <w:rPr>
          <w:rFonts w:cstheme="minorHAnsi"/>
          <w:sz w:val="24"/>
          <w:szCs w:val="24"/>
        </w:rPr>
        <w:t xml:space="preserve"> since they are </w:t>
      </w:r>
      <w:r w:rsidR="006E3B33">
        <w:rPr>
          <w:rFonts w:cstheme="minorHAnsi"/>
          <w:sz w:val="24"/>
          <w:szCs w:val="24"/>
        </w:rPr>
        <w:t xml:space="preserve">always </w:t>
      </w:r>
      <w:r w:rsidR="005A27FB">
        <w:rPr>
          <w:rFonts w:cstheme="minorHAnsi"/>
          <w:sz w:val="24"/>
          <w:szCs w:val="24"/>
        </w:rPr>
        <w:t>supposed to</w:t>
      </w:r>
      <w:r w:rsidR="00177E32">
        <w:rPr>
          <w:rFonts w:cstheme="minorHAnsi"/>
          <w:sz w:val="24"/>
          <w:szCs w:val="24"/>
        </w:rPr>
        <w:t xml:space="preserve"> </w:t>
      </w:r>
      <w:r w:rsidR="006E3B33">
        <w:rPr>
          <w:rFonts w:cstheme="minorHAnsi"/>
          <w:sz w:val="24"/>
          <w:szCs w:val="24"/>
        </w:rPr>
        <w:t>include</w:t>
      </w:r>
      <w:r w:rsidR="00177E32">
        <w:rPr>
          <w:rFonts w:cstheme="minorHAnsi"/>
          <w:sz w:val="24"/>
          <w:szCs w:val="24"/>
        </w:rPr>
        <w:t xml:space="preserve"> transit nodes</w:t>
      </w:r>
      <w:r w:rsidR="00587487">
        <w:rPr>
          <w:rFonts w:cstheme="minorHAnsi"/>
          <w:sz w:val="24"/>
          <w:szCs w:val="24"/>
        </w:rPr>
        <w:t>.</w:t>
      </w:r>
      <w:r w:rsidR="00587487">
        <w:rPr>
          <w:rFonts w:cstheme="minorHAnsi" w:hint="eastAsia"/>
          <w:sz w:val="24"/>
          <w:szCs w:val="24"/>
        </w:rPr>
        <w:t xml:space="preserve"> </w:t>
      </w:r>
      <w:bookmarkStart w:id="10" w:name="OLE_LINK64"/>
      <w:r w:rsidR="008C5164">
        <w:rPr>
          <w:rFonts w:cstheme="minorHAnsi"/>
          <w:noProof/>
          <w:sz w:val="24"/>
          <w:szCs w:val="24"/>
        </w:rPr>
        <w:t>SUMC</w:t>
      </w:r>
      <w:r w:rsidR="00A855E5">
        <w:rPr>
          <w:rFonts w:cstheme="minorHAnsi"/>
          <w:sz w:val="24"/>
          <w:szCs w:val="24"/>
        </w:rPr>
        <w:t xml:space="preserve"> </w:t>
      </w:r>
      <w:sdt>
        <w:sdtPr>
          <w:rPr>
            <w:rFonts w:cstheme="minorHAnsi"/>
            <w:sz w:val="24"/>
            <w:szCs w:val="24"/>
          </w:rPr>
          <w:id w:val="1076013980"/>
          <w:citation/>
        </w:sdtPr>
        <w:sdtEndPr/>
        <w:sdtContent>
          <w:r w:rsidR="00A855E5">
            <w:rPr>
              <w:rFonts w:cstheme="minorHAnsi"/>
              <w:sz w:val="24"/>
              <w:szCs w:val="24"/>
            </w:rPr>
            <w:fldChar w:fldCharType="begin"/>
          </w:r>
          <w:r w:rsidR="000C388A">
            <w:rPr>
              <w:rFonts w:cstheme="minorHAnsi"/>
              <w:noProof/>
              <w:sz w:val="24"/>
              <w:szCs w:val="24"/>
            </w:rPr>
            <w:instrText xml:space="preserve">CITATION Sha \n  \l 2052 </w:instrText>
          </w:r>
          <w:r w:rsidR="00A855E5">
            <w:rPr>
              <w:rFonts w:cstheme="minorHAnsi"/>
              <w:sz w:val="24"/>
              <w:szCs w:val="24"/>
            </w:rPr>
            <w:fldChar w:fldCharType="separate"/>
          </w:r>
          <w:r w:rsidR="0016169C" w:rsidRPr="0016169C">
            <w:rPr>
              <w:rFonts w:cstheme="minorHAnsi"/>
              <w:noProof/>
              <w:sz w:val="24"/>
              <w:szCs w:val="24"/>
            </w:rPr>
            <w:t>(2019)</w:t>
          </w:r>
          <w:r w:rsidR="00A855E5">
            <w:rPr>
              <w:rFonts w:cstheme="minorHAnsi"/>
              <w:sz w:val="24"/>
              <w:szCs w:val="24"/>
            </w:rPr>
            <w:fldChar w:fldCharType="end"/>
          </w:r>
        </w:sdtContent>
      </w:sdt>
      <w:r w:rsidR="00A855E5">
        <w:rPr>
          <w:rFonts w:cstheme="minorHAnsi"/>
          <w:sz w:val="24"/>
          <w:szCs w:val="24"/>
        </w:rPr>
        <w:t xml:space="preserve"> </w:t>
      </w:r>
      <w:r w:rsidR="0081032B">
        <w:rPr>
          <w:rFonts w:cstheme="minorHAnsi"/>
          <w:sz w:val="24"/>
          <w:szCs w:val="24"/>
        </w:rPr>
        <w:t>adds the concept of places (within a one-quarter mile</w:t>
      </w:r>
      <w:r w:rsidR="008A3646">
        <w:rPr>
          <w:rFonts w:cstheme="minorHAnsi"/>
          <w:sz w:val="24"/>
          <w:szCs w:val="24"/>
        </w:rPr>
        <w:t xml:space="preserve"> of transit nodes</w:t>
      </w:r>
      <w:r w:rsidR="0081032B">
        <w:rPr>
          <w:rFonts w:cstheme="minorHAnsi"/>
          <w:sz w:val="24"/>
          <w:szCs w:val="24"/>
        </w:rPr>
        <w:t>) where people have seamless access to multiple transportation modes in a safe, comfortable, and accessible environment into the definition of shared mobility hubs.</w:t>
      </w:r>
      <w:r w:rsidR="00782BC8">
        <w:rPr>
          <w:rFonts w:cstheme="minorHAnsi" w:hint="eastAsia"/>
          <w:sz w:val="24"/>
          <w:szCs w:val="24"/>
        </w:rPr>
        <w:t xml:space="preserve"> </w:t>
      </w:r>
      <w:bookmarkEnd w:id="10"/>
    </w:p>
    <w:p w14:paraId="41C88C48" w14:textId="2B2414A3" w:rsidR="007F61C4" w:rsidRDefault="00E54D24" w:rsidP="007B639F">
      <w:pPr>
        <w:ind w:firstLineChars="200" w:firstLine="480"/>
        <w:rPr>
          <w:rFonts w:cstheme="minorHAnsi"/>
          <w:sz w:val="24"/>
          <w:szCs w:val="24"/>
        </w:rPr>
      </w:pPr>
      <w:r>
        <w:rPr>
          <w:rFonts w:cstheme="minorHAnsi"/>
          <w:sz w:val="24"/>
          <w:szCs w:val="24"/>
        </w:rPr>
        <w:t xml:space="preserve">Many </w:t>
      </w:r>
      <w:r w:rsidR="00782BC8">
        <w:rPr>
          <w:rFonts w:cstheme="minorHAnsi"/>
          <w:sz w:val="24"/>
          <w:szCs w:val="24"/>
        </w:rPr>
        <w:t xml:space="preserve">other </w:t>
      </w:r>
      <w:r>
        <w:rPr>
          <w:rFonts w:cstheme="minorHAnsi"/>
          <w:sz w:val="24"/>
          <w:szCs w:val="24"/>
        </w:rPr>
        <w:t xml:space="preserve">studies </w:t>
      </w:r>
      <w:bookmarkStart w:id="11" w:name="OLE_LINK42"/>
      <w:r w:rsidR="005A27FB" w:rsidRPr="00313C01">
        <w:rPr>
          <w:rFonts w:cstheme="minorHAnsi"/>
          <w:noProof/>
          <w:sz w:val="24"/>
          <w:szCs w:val="24"/>
        </w:rPr>
        <w:t>(</w:t>
      </w:r>
      <w:r w:rsidR="008A3646">
        <w:rPr>
          <w:rFonts w:cstheme="minorHAnsi"/>
          <w:noProof/>
          <w:sz w:val="24"/>
          <w:szCs w:val="24"/>
        </w:rPr>
        <w:t xml:space="preserve">e.g. </w:t>
      </w:r>
      <w:r w:rsidR="005A27FB" w:rsidRPr="00313C01">
        <w:rPr>
          <w:rFonts w:cstheme="minorHAnsi"/>
          <w:noProof/>
          <w:sz w:val="24"/>
          <w:szCs w:val="24"/>
        </w:rPr>
        <w:t>SANDAG, 2019</w:t>
      </w:r>
      <w:r w:rsidR="005A27FB">
        <w:rPr>
          <w:rFonts w:cstheme="minorHAnsi"/>
          <w:noProof/>
          <w:sz w:val="24"/>
          <w:szCs w:val="24"/>
        </w:rPr>
        <w:t xml:space="preserve">; </w:t>
      </w:r>
      <w:r w:rsidR="005A27FB" w:rsidRPr="00313C01">
        <w:rPr>
          <w:rFonts w:cstheme="minorHAnsi"/>
          <w:noProof/>
          <w:sz w:val="24"/>
          <w:szCs w:val="24"/>
        </w:rPr>
        <w:t>Metrolinx, 2011</w:t>
      </w:r>
      <w:r w:rsidR="005A27FB">
        <w:rPr>
          <w:rFonts w:cstheme="minorHAnsi"/>
          <w:noProof/>
          <w:sz w:val="24"/>
          <w:szCs w:val="24"/>
        </w:rPr>
        <w:t xml:space="preserve">; </w:t>
      </w:r>
      <w:r w:rsidR="005A27FB" w:rsidRPr="00313C01">
        <w:rPr>
          <w:rFonts w:cstheme="minorHAnsi"/>
          <w:noProof/>
          <w:sz w:val="24"/>
          <w:szCs w:val="24"/>
        </w:rPr>
        <w:t>BrookMcllroy, 2014</w:t>
      </w:r>
      <w:r w:rsidR="005A27FB">
        <w:rPr>
          <w:rFonts w:cstheme="minorHAnsi"/>
          <w:noProof/>
          <w:sz w:val="24"/>
          <w:szCs w:val="24"/>
        </w:rPr>
        <w:t xml:space="preserve">; </w:t>
      </w:r>
      <w:bookmarkStart w:id="12" w:name="OLE_LINK9"/>
      <w:r w:rsidR="005A27FB">
        <w:rPr>
          <w:rFonts w:cstheme="minorHAnsi"/>
          <w:noProof/>
          <w:kern w:val="0"/>
          <w:sz w:val="24"/>
          <w:szCs w:val="24"/>
        </w:rPr>
        <w:t>Los Angeles Department of City Planning</w:t>
      </w:r>
      <w:bookmarkEnd w:id="12"/>
      <w:r w:rsidR="005A27FB" w:rsidRPr="00313C01">
        <w:rPr>
          <w:rFonts w:cstheme="minorHAnsi"/>
          <w:noProof/>
          <w:sz w:val="24"/>
          <w:szCs w:val="24"/>
        </w:rPr>
        <w:t>, 2016</w:t>
      </w:r>
      <w:r w:rsidR="005A27FB">
        <w:rPr>
          <w:rFonts w:cstheme="minorHAnsi"/>
          <w:noProof/>
          <w:sz w:val="24"/>
          <w:szCs w:val="24"/>
        </w:rPr>
        <w:t xml:space="preserve">; </w:t>
      </w:r>
      <w:r w:rsidR="005A27FB" w:rsidRPr="009A7C61">
        <w:rPr>
          <w:rFonts w:cstheme="minorHAnsi"/>
          <w:noProof/>
          <w:sz w:val="24"/>
          <w:szCs w:val="24"/>
        </w:rPr>
        <w:t>Transportation Management &amp; Design</w:t>
      </w:r>
      <w:r w:rsidR="005A27FB">
        <w:rPr>
          <w:rFonts w:cstheme="minorHAnsi"/>
          <w:noProof/>
          <w:sz w:val="24"/>
          <w:szCs w:val="24"/>
        </w:rPr>
        <w:t>, 2019</w:t>
      </w:r>
      <w:r w:rsidR="005A27FB" w:rsidRPr="00313C01">
        <w:rPr>
          <w:rFonts w:cstheme="minorHAnsi"/>
          <w:noProof/>
          <w:sz w:val="24"/>
          <w:szCs w:val="24"/>
        </w:rPr>
        <w:t>)</w:t>
      </w:r>
      <w:bookmarkEnd w:id="11"/>
      <w:r w:rsidR="005A27FB">
        <w:rPr>
          <w:rFonts w:cstheme="minorHAnsi"/>
          <w:noProof/>
          <w:sz w:val="24"/>
          <w:szCs w:val="24"/>
        </w:rPr>
        <w:t xml:space="preserve"> </w:t>
      </w:r>
      <w:r>
        <w:rPr>
          <w:rFonts w:cstheme="minorHAnsi"/>
          <w:sz w:val="24"/>
          <w:szCs w:val="24"/>
        </w:rPr>
        <w:t xml:space="preserve">also </w:t>
      </w:r>
      <w:r w:rsidR="008A3646">
        <w:rPr>
          <w:rFonts w:cstheme="minorHAnsi"/>
          <w:sz w:val="24"/>
          <w:szCs w:val="24"/>
        </w:rPr>
        <w:t>follow</w:t>
      </w:r>
      <w:r>
        <w:rPr>
          <w:rFonts w:cstheme="minorHAnsi"/>
          <w:sz w:val="24"/>
          <w:szCs w:val="24"/>
        </w:rPr>
        <w:t xml:space="preserve"> the</w:t>
      </w:r>
      <w:r w:rsidR="007B639F">
        <w:rPr>
          <w:rFonts w:cstheme="minorHAnsi"/>
          <w:sz w:val="24"/>
          <w:szCs w:val="24"/>
        </w:rPr>
        <w:t xml:space="preserve"> same</w:t>
      </w:r>
      <w:r>
        <w:rPr>
          <w:rFonts w:cstheme="minorHAnsi"/>
          <w:sz w:val="24"/>
          <w:szCs w:val="24"/>
        </w:rPr>
        <w:t xml:space="preserve"> </w:t>
      </w:r>
      <w:r w:rsidR="007808FE">
        <w:rPr>
          <w:rFonts w:cstheme="minorHAnsi"/>
          <w:sz w:val="24"/>
          <w:szCs w:val="24"/>
        </w:rPr>
        <w:t>concept</w:t>
      </w:r>
      <w:r>
        <w:rPr>
          <w:rFonts w:cstheme="minorHAnsi"/>
          <w:sz w:val="24"/>
          <w:szCs w:val="24"/>
        </w:rPr>
        <w:t xml:space="preserve"> extension</w:t>
      </w:r>
      <w:r w:rsidR="005A27FB">
        <w:rPr>
          <w:rFonts w:cstheme="minorHAnsi"/>
          <w:sz w:val="24"/>
          <w:szCs w:val="24"/>
        </w:rPr>
        <w:t>, they</w:t>
      </w:r>
      <w:r w:rsidR="00313C01">
        <w:rPr>
          <w:rFonts w:cstheme="minorHAnsi"/>
          <w:sz w:val="24"/>
          <w:szCs w:val="24"/>
        </w:rPr>
        <w:t xml:space="preserve"> </w:t>
      </w:r>
      <w:r w:rsidR="007808FE">
        <w:rPr>
          <w:rFonts w:cstheme="minorHAnsi"/>
          <w:sz w:val="24"/>
          <w:szCs w:val="24"/>
        </w:rPr>
        <w:t xml:space="preserve">even </w:t>
      </w:r>
      <w:r w:rsidR="006E3B33">
        <w:rPr>
          <w:rFonts w:cstheme="minorHAnsi"/>
          <w:sz w:val="24"/>
          <w:szCs w:val="24"/>
        </w:rPr>
        <w:t>require</w:t>
      </w:r>
      <w:r w:rsidR="00300299">
        <w:rPr>
          <w:rFonts w:cstheme="minorHAnsi"/>
          <w:sz w:val="24"/>
          <w:szCs w:val="24"/>
        </w:rPr>
        <w:t xml:space="preserve"> </w:t>
      </w:r>
      <w:r w:rsidR="00313C01">
        <w:rPr>
          <w:rFonts w:cstheme="minorHAnsi"/>
          <w:sz w:val="24"/>
          <w:szCs w:val="24"/>
        </w:rPr>
        <w:t xml:space="preserve">a certain concentration of </w:t>
      </w:r>
      <w:r w:rsidR="00A0199F">
        <w:rPr>
          <w:rFonts w:cstheme="minorHAnsi"/>
          <w:sz w:val="24"/>
          <w:szCs w:val="24"/>
        </w:rPr>
        <w:t xml:space="preserve">people, activities, and </w:t>
      </w:r>
      <w:r w:rsidR="00313C01">
        <w:rPr>
          <w:rFonts w:cstheme="minorHAnsi"/>
          <w:sz w:val="24"/>
          <w:szCs w:val="24"/>
        </w:rPr>
        <w:t xml:space="preserve">destinations to be located within </w:t>
      </w:r>
      <w:r w:rsidR="00313C01" w:rsidRPr="00C11945">
        <w:rPr>
          <w:rFonts w:cstheme="minorHAnsi"/>
          <w:sz w:val="24"/>
          <w:szCs w:val="24"/>
        </w:rPr>
        <w:t>the surrounding areas</w:t>
      </w:r>
      <w:r w:rsidR="007B639F">
        <w:rPr>
          <w:rFonts w:cstheme="minorHAnsi"/>
          <w:sz w:val="24"/>
          <w:szCs w:val="24"/>
        </w:rPr>
        <w:t xml:space="preserve">, </w:t>
      </w:r>
      <w:r w:rsidR="008A3646">
        <w:rPr>
          <w:rFonts w:cstheme="minorHAnsi"/>
          <w:sz w:val="24"/>
          <w:szCs w:val="24"/>
        </w:rPr>
        <w:t>creating</w:t>
      </w:r>
      <w:r w:rsidR="00313C01">
        <w:rPr>
          <w:rFonts w:cstheme="minorHAnsi"/>
          <w:sz w:val="24"/>
          <w:szCs w:val="24"/>
        </w:rPr>
        <w:t xml:space="preserve"> an intensive land use </w:t>
      </w:r>
      <w:r w:rsidR="00300299">
        <w:rPr>
          <w:rFonts w:cstheme="minorHAnsi"/>
          <w:sz w:val="24"/>
          <w:szCs w:val="24"/>
        </w:rPr>
        <w:t>around transit stations</w:t>
      </w:r>
      <w:r w:rsidR="007B639F">
        <w:rPr>
          <w:rFonts w:cstheme="minorHAnsi"/>
          <w:sz w:val="24"/>
          <w:szCs w:val="24"/>
        </w:rPr>
        <w:t xml:space="preserve"> and</w:t>
      </w:r>
      <w:r w:rsidR="0005766B">
        <w:rPr>
          <w:rFonts w:cstheme="minorHAnsi"/>
          <w:sz w:val="24"/>
          <w:szCs w:val="24"/>
        </w:rPr>
        <w:t xml:space="preserve"> making the shared mobility hubs become activity centers</w:t>
      </w:r>
      <w:r w:rsidR="00BD4C19">
        <w:rPr>
          <w:rFonts w:cstheme="minorHAnsi"/>
          <w:sz w:val="24"/>
          <w:szCs w:val="24"/>
        </w:rPr>
        <w:t xml:space="preserve">. </w:t>
      </w:r>
      <w:r w:rsidR="008A3646">
        <w:rPr>
          <w:rFonts w:cstheme="minorHAnsi"/>
          <w:sz w:val="24"/>
          <w:szCs w:val="24"/>
        </w:rPr>
        <w:t>T</w:t>
      </w:r>
      <w:r w:rsidR="007B639F">
        <w:rPr>
          <w:rFonts w:cstheme="minorHAnsi"/>
          <w:sz w:val="24"/>
          <w:szCs w:val="24"/>
        </w:rPr>
        <w:t>h</w:t>
      </w:r>
      <w:r w:rsidR="0016169C">
        <w:rPr>
          <w:rFonts w:cstheme="minorHAnsi"/>
          <w:sz w:val="24"/>
          <w:szCs w:val="24"/>
        </w:rPr>
        <w:t>is</w:t>
      </w:r>
      <w:r w:rsidR="007B639F">
        <w:rPr>
          <w:rFonts w:cstheme="minorHAnsi"/>
          <w:sz w:val="24"/>
          <w:szCs w:val="24"/>
        </w:rPr>
        <w:t xml:space="preserve"> </w:t>
      </w:r>
      <w:r w:rsidR="008A3646">
        <w:rPr>
          <w:rFonts w:cstheme="minorHAnsi"/>
          <w:sz w:val="24"/>
          <w:szCs w:val="24"/>
        </w:rPr>
        <w:t xml:space="preserve">extended </w:t>
      </w:r>
      <w:r w:rsidR="007B639F">
        <w:rPr>
          <w:rFonts w:cstheme="minorHAnsi"/>
          <w:sz w:val="24"/>
          <w:szCs w:val="24"/>
        </w:rPr>
        <w:t>definition</w:t>
      </w:r>
      <w:r w:rsidR="008A3646">
        <w:rPr>
          <w:rFonts w:cstheme="minorHAnsi"/>
          <w:sz w:val="24"/>
          <w:szCs w:val="24"/>
        </w:rPr>
        <w:t xml:space="preserve"> also show</w:t>
      </w:r>
      <w:r w:rsidR="0016169C">
        <w:rPr>
          <w:rFonts w:cstheme="minorHAnsi"/>
          <w:sz w:val="24"/>
          <w:szCs w:val="24"/>
        </w:rPr>
        <w:t>s</w:t>
      </w:r>
      <w:r w:rsidR="008A3646">
        <w:rPr>
          <w:rFonts w:cstheme="minorHAnsi"/>
          <w:sz w:val="24"/>
          <w:szCs w:val="24"/>
        </w:rPr>
        <w:t xml:space="preserve"> that</w:t>
      </w:r>
      <w:r w:rsidR="0005766B">
        <w:rPr>
          <w:rFonts w:cstheme="minorHAnsi"/>
          <w:sz w:val="24"/>
          <w:szCs w:val="24"/>
        </w:rPr>
        <w:t xml:space="preserve"> </w:t>
      </w:r>
      <w:r w:rsidR="00782BC8">
        <w:rPr>
          <w:rFonts w:cstheme="minorHAnsi"/>
          <w:sz w:val="24"/>
          <w:szCs w:val="24"/>
        </w:rPr>
        <w:t>public transport becomes the key element in shared mobility hubs.</w:t>
      </w:r>
      <w:r w:rsidR="0005766B">
        <w:rPr>
          <w:rFonts w:cstheme="minorHAnsi"/>
          <w:sz w:val="24"/>
          <w:szCs w:val="24"/>
        </w:rPr>
        <w:t xml:space="preserve"> </w:t>
      </w:r>
      <w:r w:rsidR="0005766B" w:rsidRPr="0005766B">
        <w:rPr>
          <w:rFonts w:cstheme="minorHAnsi"/>
          <w:noProof/>
          <w:sz w:val="24"/>
          <w:szCs w:val="24"/>
        </w:rPr>
        <w:t>BrookMcllroy</w:t>
      </w:r>
      <w:r w:rsidR="0005766B">
        <w:rPr>
          <w:rFonts w:cstheme="minorHAnsi"/>
          <w:sz w:val="24"/>
          <w:szCs w:val="24"/>
        </w:rPr>
        <w:t xml:space="preserve"> </w:t>
      </w:r>
      <w:sdt>
        <w:sdtPr>
          <w:rPr>
            <w:rFonts w:cstheme="minorHAnsi"/>
            <w:sz w:val="24"/>
            <w:szCs w:val="24"/>
          </w:rPr>
          <w:id w:val="-1705471970"/>
          <w:citation/>
        </w:sdtPr>
        <w:sdtEndPr/>
        <w:sdtContent>
          <w:r w:rsidR="0005766B">
            <w:rPr>
              <w:rFonts w:cstheme="minorHAnsi"/>
              <w:sz w:val="24"/>
              <w:szCs w:val="24"/>
            </w:rPr>
            <w:fldChar w:fldCharType="begin"/>
          </w:r>
          <w:r w:rsidR="0005766B">
            <w:rPr>
              <w:rFonts w:cstheme="minorHAnsi"/>
              <w:sz w:val="24"/>
              <w:szCs w:val="24"/>
            </w:rPr>
            <w:instrText xml:space="preserve">CITATION Bro14 \n  \l 2052 </w:instrText>
          </w:r>
          <w:r w:rsidR="0005766B">
            <w:rPr>
              <w:rFonts w:cstheme="minorHAnsi"/>
              <w:sz w:val="24"/>
              <w:szCs w:val="24"/>
            </w:rPr>
            <w:fldChar w:fldCharType="separate"/>
          </w:r>
          <w:r w:rsidR="0016169C" w:rsidRPr="0016169C">
            <w:rPr>
              <w:rFonts w:cstheme="minorHAnsi"/>
              <w:noProof/>
              <w:sz w:val="24"/>
              <w:szCs w:val="24"/>
            </w:rPr>
            <w:t>(2014)</w:t>
          </w:r>
          <w:r w:rsidR="0005766B">
            <w:rPr>
              <w:rFonts w:cstheme="minorHAnsi"/>
              <w:sz w:val="24"/>
              <w:szCs w:val="24"/>
            </w:rPr>
            <w:fldChar w:fldCharType="end"/>
          </w:r>
        </w:sdtContent>
      </w:sdt>
      <w:r w:rsidR="0005766B">
        <w:rPr>
          <w:rFonts w:cstheme="minorHAnsi"/>
          <w:sz w:val="24"/>
          <w:szCs w:val="24"/>
        </w:rPr>
        <w:t xml:space="preserve"> even </w:t>
      </w:r>
      <w:r w:rsidR="008A3646">
        <w:rPr>
          <w:rFonts w:cstheme="minorHAnsi"/>
          <w:sz w:val="24"/>
          <w:szCs w:val="24"/>
        </w:rPr>
        <w:t>considers</w:t>
      </w:r>
      <w:r w:rsidR="0005766B">
        <w:rPr>
          <w:rFonts w:cstheme="minorHAnsi"/>
          <w:sz w:val="24"/>
          <w:szCs w:val="24"/>
        </w:rPr>
        <w:t xml:space="preserve"> the intersections of multiple rapid transit lines to be shared mobility hubs.</w:t>
      </w:r>
      <w:bookmarkStart w:id="13" w:name="OLE_LINK7"/>
      <w:r w:rsidR="007B639F">
        <w:rPr>
          <w:rFonts w:cstheme="minorHAnsi" w:hint="eastAsia"/>
          <w:sz w:val="24"/>
          <w:szCs w:val="24"/>
        </w:rPr>
        <w:t xml:space="preserve"> </w:t>
      </w:r>
      <w:r w:rsidR="0005766B">
        <w:rPr>
          <w:rFonts w:cstheme="minorHAnsi"/>
          <w:noProof/>
          <w:sz w:val="24"/>
          <w:szCs w:val="24"/>
        </w:rPr>
        <w:t>The main differences between these studies are the range</w:t>
      </w:r>
      <w:r w:rsidR="0081032B">
        <w:rPr>
          <w:rFonts w:cstheme="minorHAnsi"/>
          <w:noProof/>
          <w:sz w:val="24"/>
          <w:szCs w:val="24"/>
        </w:rPr>
        <w:t xml:space="preserve"> </w:t>
      </w:r>
      <w:r w:rsidR="006425A9">
        <w:rPr>
          <w:rFonts w:cstheme="minorHAnsi"/>
          <w:noProof/>
          <w:sz w:val="24"/>
          <w:szCs w:val="24"/>
        </w:rPr>
        <w:t xml:space="preserve">of the </w:t>
      </w:r>
      <w:r w:rsidR="00BD3F4C">
        <w:rPr>
          <w:rFonts w:cstheme="minorHAnsi"/>
          <w:noProof/>
          <w:sz w:val="24"/>
          <w:szCs w:val="24"/>
        </w:rPr>
        <w:t>included surrounding</w:t>
      </w:r>
      <w:r w:rsidR="006425A9">
        <w:rPr>
          <w:rFonts w:cstheme="minorHAnsi"/>
          <w:noProof/>
          <w:sz w:val="24"/>
          <w:szCs w:val="24"/>
        </w:rPr>
        <w:t xml:space="preserve"> areas</w:t>
      </w:r>
      <w:r w:rsidR="0005766B">
        <w:rPr>
          <w:rFonts w:cstheme="minorHAnsi"/>
          <w:noProof/>
          <w:sz w:val="24"/>
          <w:szCs w:val="24"/>
        </w:rPr>
        <w:t xml:space="preserve">. </w:t>
      </w:r>
      <w:r w:rsidR="00972E1E" w:rsidRPr="009A7C61">
        <w:rPr>
          <w:rFonts w:cstheme="minorHAnsi"/>
          <w:noProof/>
          <w:sz w:val="24"/>
          <w:szCs w:val="24"/>
        </w:rPr>
        <w:t>Transportation Management &amp; Design</w:t>
      </w:r>
      <w:bookmarkEnd w:id="13"/>
      <w:r w:rsidR="00972E1E">
        <w:rPr>
          <w:rFonts w:cstheme="minorHAnsi"/>
          <w:noProof/>
          <w:sz w:val="24"/>
          <w:szCs w:val="24"/>
        </w:rPr>
        <w:t xml:space="preserve"> </w:t>
      </w:r>
      <w:sdt>
        <w:sdtPr>
          <w:rPr>
            <w:rFonts w:cstheme="minorHAnsi"/>
            <w:sz w:val="24"/>
            <w:szCs w:val="24"/>
          </w:rPr>
          <w:id w:val="-678124064"/>
          <w:citation/>
        </w:sdtPr>
        <w:sdtEndPr/>
        <w:sdtContent>
          <w:r w:rsidR="00972E1E">
            <w:rPr>
              <w:rFonts w:cstheme="minorHAnsi"/>
              <w:sz w:val="24"/>
              <w:szCs w:val="24"/>
            </w:rPr>
            <w:fldChar w:fldCharType="begin"/>
          </w:r>
          <w:r w:rsidR="00972E1E">
            <w:rPr>
              <w:rFonts w:cstheme="minorHAnsi"/>
              <w:noProof/>
              <w:sz w:val="24"/>
              <w:szCs w:val="24"/>
            </w:rPr>
            <w:instrText xml:space="preserve">CITATION Tra19 \n  \l 2052 </w:instrText>
          </w:r>
          <w:r w:rsidR="00972E1E">
            <w:rPr>
              <w:rFonts w:cstheme="minorHAnsi"/>
              <w:sz w:val="24"/>
              <w:szCs w:val="24"/>
            </w:rPr>
            <w:fldChar w:fldCharType="separate"/>
          </w:r>
          <w:r w:rsidR="0016169C" w:rsidRPr="0016169C">
            <w:rPr>
              <w:rFonts w:cstheme="minorHAnsi"/>
              <w:noProof/>
              <w:sz w:val="24"/>
              <w:szCs w:val="24"/>
            </w:rPr>
            <w:t>(2019)</w:t>
          </w:r>
          <w:r w:rsidR="00972E1E">
            <w:rPr>
              <w:rFonts w:cstheme="minorHAnsi"/>
              <w:sz w:val="24"/>
              <w:szCs w:val="24"/>
            </w:rPr>
            <w:fldChar w:fldCharType="end"/>
          </w:r>
        </w:sdtContent>
      </w:sdt>
      <w:r w:rsidR="00972E1E">
        <w:rPr>
          <w:rFonts w:cstheme="minorHAnsi"/>
          <w:sz w:val="24"/>
          <w:szCs w:val="24"/>
        </w:rPr>
        <w:t xml:space="preserve"> </w:t>
      </w:r>
      <w:r w:rsidR="00394CF1">
        <w:rPr>
          <w:rFonts w:cstheme="minorHAnsi"/>
          <w:sz w:val="24"/>
          <w:szCs w:val="24"/>
        </w:rPr>
        <w:t xml:space="preserve">proposes </w:t>
      </w:r>
      <w:r w:rsidR="006E3B33">
        <w:rPr>
          <w:rFonts w:cstheme="minorHAnsi"/>
          <w:sz w:val="24"/>
          <w:szCs w:val="24"/>
        </w:rPr>
        <w:t xml:space="preserve">a </w:t>
      </w:r>
      <w:r w:rsidR="00394CF1">
        <w:rPr>
          <w:rFonts w:cstheme="minorHAnsi"/>
          <w:sz w:val="24"/>
          <w:szCs w:val="24"/>
        </w:rPr>
        <w:t>5</w:t>
      </w:r>
      <w:r w:rsidR="007B639F">
        <w:rPr>
          <w:rFonts w:cstheme="minorHAnsi"/>
          <w:sz w:val="24"/>
          <w:szCs w:val="24"/>
        </w:rPr>
        <w:t>-</w:t>
      </w:r>
      <w:r w:rsidR="00394CF1">
        <w:rPr>
          <w:rFonts w:cstheme="minorHAnsi"/>
          <w:sz w:val="24"/>
          <w:szCs w:val="24"/>
        </w:rPr>
        <w:t>to</w:t>
      </w:r>
      <w:r w:rsidR="007B639F">
        <w:rPr>
          <w:rFonts w:cstheme="minorHAnsi"/>
          <w:sz w:val="24"/>
          <w:szCs w:val="24"/>
        </w:rPr>
        <w:t>-</w:t>
      </w:r>
      <w:r w:rsidR="00394CF1">
        <w:rPr>
          <w:rFonts w:cstheme="minorHAnsi"/>
          <w:sz w:val="24"/>
          <w:szCs w:val="24"/>
        </w:rPr>
        <w:t>10</w:t>
      </w:r>
      <w:r w:rsidR="007B639F">
        <w:rPr>
          <w:rFonts w:cstheme="minorHAnsi"/>
          <w:sz w:val="24"/>
          <w:szCs w:val="24"/>
        </w:rPr>
        <w:t>-</w:t>
      </w:r>
      <w:r w:rsidR="00394CF1">
        <w:rPr>
          <w:rFonts w:cstheme="minorHAnsi"/>
          <w:sz w:val="24"/>
          <w:szCs w:val="24"/>
        </w:rPr>
        <w:t xml:space="preserve">minute walking area to include the nearby </w:t>
      </w:r>
      <w:r w:rsidR="00394CF1" w:rsidRPr="00C11945">
        <w:rPr>
          <w:rFonts w:cstheme="minorHAnsi"/>
          <w:sz w:val="24"/>
          <w:szCs w:val="24"/>
        </w:rPr>
        <w:t>retail and services as destinations</w:t>
      </w:r>
      <w:r w:rsidR="0005766B">
        <w:rPr>
          <w:rFonts w:cstheme="minorHAnsi"/>
          <w:sz w:val="24"/>
          <w:szCs w:val="24"/>
        </w:rPr>
        <w:t>.</w:t>
      </w:r>
      <w:r w:rsidR="00972E1E">
        <w:rPr>
          <w:rFonts w:cstheme="minorHAnsi"/>
          <w:sz w:val="24"/>
          <w:szCs w:val="24"/>
        </w:rPr>
        <w:t xml:space="preserve"> </w:t>
      </w:r>
      <w:bookmarkStart w:id="14" w:name="OLE_LINK33"/>
      <w:r w:rsidR="008C4DA4" w:rsidRPr="008C4DA4">
        <w:rPr>
          <w:rFonts w:cstheme="minorHAnsi"/>
          <w:noProof/>
          <w:sz w:val="24"/>
          <w:szCs w:val="24"/>
        </w:rPr>
        <w:t>Metrolinx</w:t>
      </w:r>
      <w:r w:rsidR="008C4DA4">
        <w:rPr>
          <w:rFonts w:cstheme="minorHAnsi"/>
          <w:sz w:val="24"/>
          <w:szCs w:val="24"/>
        </w:rPr>
        <w:t xml:space="preserve"> </w:t>
      </w:r>
      <w:sdt>
        <w:sdtPr>
          <w:rPr>
            <w:rFonts w:cstheme="minorHAnsi"/>
            <w:sz w:val="24"/>
            <w:szCs w:val="24"/>
          </w:rPr>
          <w:id w:val="-1339997507"/>
          <w:citation/>
        </w:sdtPr>
        <w:sdtEndPr/>
        <w:sdtContent>
          <w:r w:rsidR="008C4DA4">
            <w:rPr>
              <w:rFonts w:cstheme="minorHAnsi"/>
              <w:sz w:val="24"/>
              <w:szCs w:val="24"/>
            </w:rPr>
            <w:fldChar w:fldCharType="begin"/>
          </w:r>
          <w:r w:rsidR="008C4DA4">
            <w:rPr>
              <w:rFonts w:cstheme="minorHAnsi"/>
              <w:noProof/>
              <w:sz w:val="24"/>
              <w:szCs w:val="24"/>
            </w:rPr>
            <w:instrText xml:space="preserve">CITATION Met11 \n  \l 2052 </w:instrText>
          </w:r>
          <w:r w:rsidR="008C4DA4">
            <w:rPr>
              <w:rFonts w:cstheme="minorHAnsi"/>
              <w:sz w:val="24"/>
              <w:szCs w:val="24"/>
            </w:rPr>
            <w:fldChar w:fldCharType="separate"/>
          </w:r>
          <w:r w:rsidR="0016169C" w:rsidRPr="0016169C">
            <w:rPr>
              <w:rFonts w:cstheme="minorHAnsi"/>
              <w:noProof/>
              <w:sz w:val="24"/>
              <w:szCs w:val="24"/>
            </w:rPr>
            <w:t>(2011)</w:t>
          </w:r>
          <w:r w:rsidR="008C4DA4">
            <w:rPr>
              <w:rFonts w:cstheme="minorHAnsi"/>
              <w:sz w:val="24"/>
              <w:szCs w:val="24"/>
            </w:rPr>
            <w:fldChar w:fldCharType="end"/>
          </w:r>
        </w:sdtContent>
      </w:sdt>
      <w:bookmarkEnd w:id="14"/>
      <w:r w:rsidR="000D74AA" w:rsidRPr="00C11945">
        <w:rPr>
          <w:rFonts w:cstheme="minorHAnsi"/>
          <w:sz w:val="24"/>
          <w:szCs w:val="24"/>
        </w:rPr>
        <w:t xml:space="preserve"> </w:t>
      </w:r>
      <w:r w:rsidR="006B33E2">
        <w:rPr>
          <w:rFonts w:cstheme="minorHAnsi"/>
          <w:sz w:val="24"/>
          <w:szCs w:val="24"/>
        </w:rPr>
        <w:t>defin</w:t>
      </w:r>
      <w:r w:rsidR="0005766B">
        <w:rPr>
          <w:rFonts w:cstheme="minorHAnsi"/>
          <w:sz w:val="24"/>
          <w:szCs w:val="24"/>
        </w:rPr>
        <w:t>es</w:t>
      </w:r>
      <w:r w:rsidR="006B33E2">
        <w:rPr>
          <w:rFonts w:cstheme="minorHAnsi"/>
          <w:sz w:val="24"/>
          <w:szCs w:val="24"/>
        </w:rPr>
        <w:t xml:space="preserve"> </w:t>
      </w:r>
      <w:r w:rsidR="00A66C58">
        <w:rPr>
          <w:rFonts w:cstheme="minorHAnsi"/>
          <w:sz w:val="24"/>
          <w:szCs w:val="24"/>
        </w:rPr>
        <w:t>the</w:t>
      </w:r>
      <w:r w:rsidR="000D74AA" w:rsidRPr="00C11945">
        <w:rPr>
          <w:rFonts w:cstheme="minorHAnsi"/>
          <w:sz w:val="24"/>
          <w:szCs w:val="24"/>
        </w:rPr>
        <w:t xml:space="preserve"> surrounding area within an 800-meter radius of the rapid transit station</w:t>
      </w:r>
      <w:r w:rsidR="0005766B">
        <w:rPr>
          <w:rFonts w:cstheme="minorHAnsi"/>
          <w:sz w:val="24"/>
          <w:szCs w:val="24"/>
        </w:rPr>
        <w:t>.</w:t>
      </w:r>
      <w:r w:rsidR="000D74AA" w:rsidRPr="00C11945">
        <w:rPr>
          <w:rFonts w:cstheme="minorHAnsi"/>
          <w:sz w:val="24"/>
          <w:szCs w:val="24"/>
        </w:rPr>
        <w:t xml:space="preserve"> Particularly, the </w:t>
      </w:r>
      <w:r w:rsidR="00A66C58">
        <w:rPr>
          <w:rFonts w:cstheme="minorHAnsi"/>
          <w:sz w:val="24"/>
          <w:szCs w:val="24"/>
        </w:rPr>
        <w:t>shared mobility</w:t>
      </w:r>
      <w:r w:rsidR="000D74AA" w:rsidRPr="00C11945">
        <w:rPr>
          <w:rFonts w:cstheme="minorHAnsi"/>
          <w:sz w:val="24"/>
          <w:szCs w:val="24"/>
        </w:rPr>
        <w:t xml:space="preserve"> modes</w:t>
      </w:r>
      <w:r w:rsidR="00A66C58">
        <w:rPr>
          <w:rFonts w:cstheme="minorHAnsi"/>
          <w:sz w:val="24"/>
          <w:szCs w:val="24"/>
        </w:rPr>
        <w:t xml:space="preserve"> in</w:t>
      </w:r>
      <w:r w:rsidR="007B639F">
        <w:rPr>
          <w:rFonts w:cstheme="minorHAnsi"/>
          <w:sz w:val="24"/>
          <w:szCs w:val="24"/>
        </w:rPr>
        <w:t xml:space="preserve"> </w:t>
      </w:r>
      <w:r w:rsidR="007B639F" w:rsidRPr="008C4DA4">
        <w:rPr>
          <w:rFonts w:cstheme="minorHAnsi"/>
          <w:noProof/>
          <w:sz w:val="24"/>
          <w:szCs w:val="24"/>
        </w:rPr>
        <w:t>Metrolinx</w:t>
      </w:r>
      <w:r w:rsidR="007B639F">
        <w:rPr>
          <w:rFonts w:cstheme="minorHAnsi"/>
          <w:sz w:val="24"/>
          <w:szCs w:val="24"/>
        </w:rPr>
        <w:t xml:space="preserve"> </w:t>
      </w:r>
      <w:sdt>
        <w:sdtPr>
          <w:rPr>
            <w:rFonts w:cstheme="minorHAnsi"/>
            <w:sz w:val="24"/>
            <w:szCs w:val="24"/>
          </w:rPr>
          <w:id w:val="198599907"/>
          <w:citation/>
        </w:sdtPr>
        <w:sdtEndPr/>
        <w:sdtContent>
          <w:r w:rsidR="007B639F">
            <w:rPr>
              <w:rFonts w:cstheme="minorHAnsi"/>
              <w:sz w:val="24"/>
              <w:szCs w:val="24"/>
            </w:rPr>
            <w:fldChar w:fldCharType="begin"/>
          </w:r>
          <w:r w:rsidR="007B639F">
            <w:rPr>
              <w:rFonts w:cstheme="minorHAnsi"/>
              <w:noProof/>
              <w:sz w:val="24"/>
              <w:szCs w:val="24"/>
            </w:rPr>
            <w:instrText xml:space="preserve">CITATION Met11 \n  \l 2052 </w:instrText>
          </w:r>
          <w:r w:rsidR="007B639F">
            <w:rPr>
              <w:rFonts w:cstheme="minorHAnsi"/>
              <w:sz w:val="24"/>
              <w:szCs w:val="24"/>
            </w:rPr>
            <w:fldChar w:fldCharType="separate"/>
          </w:r>
          <w:r w:rsidR="0016169C" w:rsidRPr="0016169C">
            <w:rPr>
              <w:rFonts w:cstheme="minorHAnsi"/>
              <w:noProof/>
              <w:sz w:val="24"/>
              <w:szCs w:val="24"/>
            </w:rPr>
            <w:t>(2011)</w:t>
          </w:r>
          <w:r w:rsidR="007B639F">
            <w:rPr>
              <w:rFonts w:cstheme="minorHAnsi"/>
              <w:sz w:val="24"/>
              <w:szCs w:val="24"/>
            </w:rPr>
            <w:fldChar w:fldCharType="end"/>
          </w:r>
        </w:sdtContent>
      </w:sdt>
      <w:r w:rsidR="00A66C58">
        <w:rPr>
          <w:rFonts w:cstheme="minorHAnsi"/>
          <w:sz w:val="24"/>
          <w:szCs w:val="24"/>
        </w:rPr>
        <w:t xml:space="preserve">, </w:t>
      </w:r>
      <w:r w:rsidR="000D74AA" w:rsidRPr="00C11945">
        <w:rPr>
          <w:rFonts w:cstheme="minorHAnsi"/>
          <w:sz w:val="24"/>
          <w:szCs w:val="24"/>
        </w:rPr>
        <w:t>coordinated first</w:t>
      </w:r>
      <w:r w:rsidR="007B639F">
        <w:rPr>
          <w:rFonts w:cstheme="minorHAnsi"/>
          <w:sz w:val="24"/>
          <w:szCs w:val="24"/>
        </w:rPr>
        <w:t>/</w:t>
      </w:r>
      <w:r w:rsidR="000D74AA" w:rsidRPr="00C11945">
        <w:rPr>
          <w:rFonts w:cstheme="minorHAnsi"/>
          <w:sz w:val="24"/>
          <w:szCs w:val="24"/>
        </w:rPr>
        <w:t>last</w:t>
      </w:r>
      <w:r w:rsidR="007B639F">
        <w:rPr>
          <w:rFonts w:cstheme="minorHAnsi"/>
          <w:sz w:val="24"/>
          <w:szCs w:val="24"/>
        </w:rPr>
        <w:t>-</w:t>
      </w:r>
      <w:r w:rsidR="00507577">
        <w:rPr>
          <w:rFonts w:cstheme="minorHAnsi"/>
          <w:sz w:val="24"/>
          <w:szCs w:val="24"/>
        </w:rPr>
        <w:t xml:space="preserve">mile </w:t>
      </w:r>
      <w:r w:rsidR="000D74AA" w:rsidRPr="00C11945">
        <w:rPr>
          <w:rFonts w:cstheme="minorHAnsi"/>
          <w:sz w:val="24"/>
          <w:szCs w:val="24"/>
        </w:rPr>
        <w:t>feeder buses</w:t>
      </w:r>
      <w:r w:rsidR="007B639F">
        <w:rPr>
          <w:rFonts w:cstheme="minorHAnsi"/>
          <w:sz w:val="24"/>
          <w:szCs w:val="24"/>
        </w:rPr>
        <w:t xml:space="preserve"> and</w:t>
      </w:r>
      <w:r w:rsidR="000D74AA" w:rsidRPr="00C11945">
        <w:rPr>
          <w:rFonts w:cstheme="minorHAnsi"/>
          <w:sz w:val="24"/>
          <w:szCs w:val="24"/>
        </w:rPr>
        <w:t xml:space="preserve"> demand responsive transit service</w:t>
      </w:r>
      <w:r w:rsidR="00A66C58">
        <w:rPr>
          <w:rFonts w:cstheme="minorHAnsi"/>
          <w:sz w:val="24"/>
          <w:szCs w:val="24"/>
        </w:rPr>
        <w:t>, are not the above</w:t>
      </w:r>
      <w:r w:rsidR="007B639F">
        <w:rPr>
          <w:rFonts w:cstheme="minorHAnsi"/>
          <w:sz w:val="24"/>
          <w:szCs w:val="24"/>
        </w:rPr>
        <w:t>-</w:t>
      </w:r>
      <w:r w:rsidR="00A66C58">
        <w:rPr>
          <w:rFonts w:cstheme="minorHAnsi"/>
          <w:sz w:val="24"/>
          <w:szCs w:val="24"/>
        </w:rPr>
        <w:t xml:space="preserve">mentioned common shared mobility services, however, they still belong to the shared mobility range given by </w:t>
      </w:r>
      <w:r w:rsidR="00A66C58" w:rsidRPr="00A66C58">
        <w:rPr>
          <w:rFonts w:cstheme="minorHAnsi"/>
          <w:noProof/>
          <w:sz w:val="24"/>
          <w:szCs w:val="24"/>
        </w:rPr>
        <w:t>Shaheen &amp; Chan</w:t>
      </w:r>
      <w:r w:rsidR="00A66C58">
        <w:rPr>
          <w:rFonts w:cstheme="minorHAnsi"/>
          <w:sz w:val="24"/>
          <w:szCs w:val="24"/>
        </w:rPr>
        <w:t xml:space="preserve"> </w:t>
      </w:r>
      <w:sdt>
        <w:sdtPr>
          <w:rPr>
            <w:rFonts w:cstheme="minorHAnsi"/>
            <w:sz w:val="24"/>
            <w:szCs w:val="24"/>
          </w:rPr>
          <w:id w:val="559518389"/>
          <w:citation/>
        </w:sdtPr>
        <w:sdtEndPr/>
        <w:sdtContent>
          <w:r w:rsidR="00A66C58">
            <w:rPr>
              <w:rFonts w:cstheme="minorHAnsi"/>
              <w:sz w:val="24"/>
              <w:szCs w:val="24"/>
            </w:rPr>
            <w:fldChar w:fldCharType="begin"/>
          </w:r>
          <w:r w:rsidR="00A66C58">
            <w:rPr>
              <w:rFonts w:cstheme="minorHAnsi"/>
              <w:sz w:val="24"/>
              <w:szCs w:val="24"/>
            </w:rPr>
            <w:instrText xml:space="preserve">CITATION Sha161 \n  \l 2052 </w:instrText>
          </w:r>
          <w:r w:rsidR="00A66C58">
            <w:rPr>
              <w:rFonts w:cstheme="minorHAnsi"/>
              <w:sz w:val="24"/>
              <w:szCs w:val="24"/>
            </w:rPr>
            <w:fldChar w:fldCharType="separate"/>
          </w:r>
          <w:r w:rsidR="0016169C" w:rsidRPr="0016169C">
            <w:rPr>
              <w:rFonts w:cstheme="minorHAnsi"/>
              <w:noProof/>
              <w:sz w:val="24"/>
              <w:szCs w:val="24"/>
            </w:rPr>
            <w:t>(2016)</w:t>
          </w:r>
          <w:r w:rsidR="00A66C58">
            <w:rPr>
              <w:rFonts w:cstheme="minorHAnsi"/>
              <w:sz w:val="24"/>
              <w:szCs w:val="24"/>
            </w:rPr>
            <w:fldChar w:fldCharType="end"/>
          </w:r>
        </w:sdtContent>
      </w:sdt>
      <w:r w:rsidR="007B639F">
        <w:rPr>
          <w:rFonts w:cstheme="minorHAnsi"/>
          <w:sz w:val="24"/>
          <w:szCs w:val="24"/>
        </w:rPr>
        <w:t xml:space="preserve">. Also, there is a </w:t>
      </w:r>
      <w:r w:rsidR="008A3646">
        <w:rPr>
          <w:rFonts w:cstheme="minorHAnsi"/>
          <w:sz w:val="24"/>
          <w:szCs w:val="24"/>
        </w:rPr>
        <w:t xml:space="preserve">specific </w:t>
      </w:r>
      <w:r w:rsidR="007B639F">
        <w:rPr>
          <w:rFonts w:cstheme="minorHAnsi"/>
          <w:sz w:val="24"/>
          <w:szCs w:val="24"/>
        </w:rPr>
        <w:t>geographical location for shared modes to park, thus, this study is under the range of study of this paper</w:t>
      </w:r>
      <w:r w:rsidR="00BD4C19">
        <w:rPr>
          <w:rFonts w:cstheme="minorHAnsi"/>
          <w:sz w:val="24"/>
          <w:szCs w:val="24"/>
        </w:rPr>
        <w:t>.</w:t>
      </w:r>
    </w:p>
    <w:p w14:paraId="4A16F468" w14:textId="77777777" w:rsidR="00BF505B" w:rsidRDefault="00BF505B" w:rsidP="00BF505B">
      <w:pPr>
        <w:ind w:firstLineChars="200" w:firstLine="480"/>
        <w:rPr>
          <w:rFonts w:cstheme="minorHAnsi"/>
          <w:sz w:val="24"/>
          <w:szCs w:val="24"/>
        </w:rPr>
      </w:pPr>
    </w:p>
    <w:p w14:paraId="29384B69" w14:textId="3DC08A7D" w:rsidR="00882DAE" w:rsidRDefault="00FD4324" w:rsidP="0081032B">
      <w:pPr>
        <w:rPr>
          <w:rFonts w:cstheme="minorHAnsi"/>
          <w:sz w:val="24"/>
          <w:szCs w:val="24"/>
        </w:rPr>
      </w:pPr>
      <w:r>
        <w:rPr>
          <w:rFonts w:cstheme="minorHAnsi" w:hint="eastAsia"/>
          <w:sz w:val="24"/>
          <w:szCs w:val="24"/>
        </w:rPr>
        <w:t xml:space="preserve"> </w:t>
      </w:r>
      <w:r>
        <w:rPr>
          <w:rFonts w:cstheme="minorHAnsi"/>
          <w:sz w:val="24"/>
          <w:szCs w:val="24"/>
        </w:rPr>
        <w:t xml:space="preserve">  </w:t>
      </w:r>
      <w:bookmarkStart w:id="15" w:name="OLE_LINK10"/>
      <w:r>
        <w:rPr>
          <w:rFonts w:cstheme="minorHAnsi"/>
          <w:sz w:val="24"/>
          <w:szCs w:val="24"/>
        </w:rPr>
        <w:t xml:space="preserve"> </w:t>
      </w:r>
      <w:r w:rsidR="008A3646">
        <w:rPr>
          <w:rFonts w:cstheme="minorHAnsi"/>
          <w:sz w:val="24"/>
          <w:szCs w:val="24"/>
        </w:rPr>
        <w:t>S</w:t>
      </w:r>
      <w:r w:rsidR="000A2D86">
        <w:rPr>
          <w:rFonts w:cstheme="minorHAnsi"/>
          <w:sz w:val="24"/>
          <w:szCs w:val="24"/>
        </w:rPr>
        <w:t xml:space="preserve">hared </w:t>
      </w:r>
      <w:r w:rsidR="005A3ACA">
        <w:rPr>
          <w:rFonts w:cstheme="minorHAnsi"/>
          <w:sz w:val="24"/>
          <w:szCs w:val="24"/>
        </w:rPr>
        <w:t xml:space="preserve">mobility hubs </w:t>
      </w:r>
      <w:r w:rsidR="008A3646">
        <w:rPr>
          <w:rFonts w:cstheme="minorHAnsi"/>
          <w:sz w:val="24"/>
          <w:szCs w:val="24"/>
        </w:rPr>
        <w:t xml:space="preserve">in some studies </w:t>
      </w:r>
      <w:r w:rsidR="005A3ACA">
        <w:rPr>
          <w:rFonts w:cstheme="minorHAnsi"/>
          <w:sz w:val="24"/>
          <w:szCs w:val="24"/>
        </w:rPr>
        <w:t xml:space="preserve">are </w:t>
      </w:r>
      <w:r w:rsidR="00032C0B">
        <w:rPr>
          <w:rFonts w:cstheme="minorHAnsi"/>
          <w:sz w:val="24"/>
          <w:szCs w:val="24"/>
        </w:rPr>
        <w:t>residential-area specific.</w:t>
      </w:r>
      <w:bookmarkEnd w:id="15"/>
      <w:r w:rsidR="0081032B">
        <w:rPr>
          <w:rFonts w:cstheme="minorHAnsi" w:hint="eastAsia"/>
          <w:sz w:val="24"/>
          <w:szCs w:val="24"/>
        </w:rPr>
        <w:t xml:space="preserve"> </w:t>
      </w:r>
      <w:r w:rsidR="00D96077" w:rsidRPr="00C11945">
        <w:rPr>
          <w:rFonts w:cstheme="minorHAnsi"/>
          <w:sz w:val="24"/>
          <w:szCs w:val="24"/>
        </w:rPr>
        <w:t>In the study of</w:t>
      </w:r>
      <w:sdt>
        <w:sdtPr>
          <w:rPr>
            <w:rFonts w:cstheme="minorHAnsi"/>
            <w:sz w:val="24"/>
            <w:szCs w:val="24"/>
          </w:rPr>
          <w:tag w:val="MENDELEY_CITATION_v3_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"/>
          <w:id w:val="849599268"/>
          <w:placeholder>
            <w:docPart w:val="92785F57189441E6A70107CE0165787F"/>
          </w:placeholder>
        </w:sdtPr>
        <w:sdtEndPr/>
        <w:sdtContent>
          <w:r w:rsidR="00D96077" w:rsidRPr="00C11945">
            <w:rPr>
              <w:rFonts w:cstheme="minorHAnsi"/>
              <w:sz w:val="24"/>
              <w:szCs w:val="24"/>
            </w:rPr>
            <w:t xml:space="preserve"> </w:t>
          </w:r>
          <w:proofErr w:type="spellStart"/>
          <w:r w:rsidR="00D96077" w:rsidRPr="00C11945">
            <w:rPr>
              <w:rFonts w:cstheme="minorHAnsi"/>
              <w:sz w:val="24"/>
              <w:szCs w:val="24"/>
            </w:rPr>
            <w:t>Claasen</w:t>
          </w:r>
          <w:proofErr w:type="spellEnd"/>
          <w:r w:rsidR="00D96077" w:rsidRPr="00C11945">
            <w:rPr>
              <w:rFonts w:cstheme="minorHAnsi"/>
              <w:sz w:val="24"/>
              <w:szCs w:val="24"/>
            </w:rPr>
            <w:t xml:space="preserve"> (2020)</w:t>
          </w:r>
        </w:sdtContent>
      </w:sdt>
      <w:r w:rsidR="00D96077" w:rsidRPr="00C11945">
        <w:rPr>
          <w:rFonts w:cstheme="minorHAnsi"/>
          <w:sz w:val="24"/>
          <w:szCs w:val="24"/>
        </w:rPr>
        <w:t xml:space="preserve">, a shared mobility hub is a location in a residential area, offering shared cars, mopeds, e-bicycles, and e-cargo bicycles together. </w:t>
      </w:r>
      <w:r w:rsidR="008D1D74">
        <w:rPr>
          <w:rFonts w:cstheme="minorHAnsi"/>
          <w:sz w:val="24"/>
          <w:szCs w:val="24"/>
        </w:rPr>
        <w:t>Besides th</w:t>
      </w:r>
      <w:r w:rsidR="007B639F">
        <w:rPr>
          <w:rFonts w:cstheme="minorHAnsi"/>
          <w:sz w:val="24"/>
          <w:szCs w:val="24"/>
        </w:rPr>
        <w:t>is</w:t>
      </w:r>
      <w:r w:rsidR="008D1D74">
        <w:rPr>
          <w:rFonts w:cstheme="minorHAnsi"/>
          <w:sz w:val="24"/>
          <w:szCs w:val="24"/>
        </w:rPr>
        <w:t xml:space="preserve"> basic definition, </w:t>
      </w:r>
      <w:r w:rsidR="0015543D">
        <w:rPr>
          <w:rFonts w:cstheme="minorHAnsi"/>
          <w:sz w:val="24"/>
          <w:szCs w:val="24"/>
        </w:rPr>
        <w:t xml:space="preserve">shared mobility hubs </w:t>
      </w:r>
      <w:r w:rsidR="007B639F">
        <w:rPr>
          <w:rFonts w:cstheme="minorHAnsi"/>
          <w:sz w:val="24"/>
          <w:szCs w:val="24"/>
        </w:rPr>
        <w:t>could be</w:t>
      </w:r>
      <w:r w:rsidR="0015543D">
        <w:rPr>
          <w:rFonts w:cstheme="minorHAnsi"/>
          <w:sz w:val="24"/>
          <w:szCs w:val="24"/>
        </w:rPr>
        <w:t xml:space="preserve"> located </w:t>
      </w:r>
      <w:r w:rsidR="007B639F">
        <w:rPr>
          <w:rFonts w:cstheme="minorHAnsi"/>
          <w:sz w:val="24"/>
          <w:szCs w:val="24"/>
        </w:rPr>
        <w:t>in</w:t>
      </w:r>
      <w:r w:rsidR="0015543D">
        <w:rPr>
          <w:rFonts w:cstheme="minorHAnsi"/>
          <w:sz w:val="24"/>
          <w:szCs w:val="24"/>
        </w:rPr>
        <w:t xml:space="preserve"> </w:t>
      </w:r>
      <w:r w:rsidR="007B639F">
        <w:rPr>
          <w:rFonts w:cstheme="minorHAnsi"/>
          <w:sz w:val="24"/>
          <w:szCs w:val="24"/>
        </w:rPr>
        <w:t xml:space="preserve">the </w:t>
      </w:r>
      <w:r w:rsidR="0015543D">
        <w:rPr>
          <w:rFonts w:cstheme="minorHAnsi"/>
          <w:sz w:val="24"/>
          <w:szCs w:val="24"/>
        </w:rPr>
        <w:t>old residential areas connecting with public transport</w:t>
      </w:r>
      <w:sdt>
        <w:sdtPr>
          <w:rPr>
            <w:rFonts w:cstheme="minorHAnsi"/>
            <w:sz w:val="24"/>
            <w:szCs w:val="24"/>
          </w:rPr>
          <w:id w:val="1283454091"/>
          <w:citation/>
        </w:sdtPr>
        <w:sdtEndPr/>
        <w:sdtContent>
          <w:r w:rsidR="00D96077">
            <w:rPr>
              <w:rFonts w:cstheme="minorHAnsi"/>
              <w:sz w:val="24"/>
              <w:szCs w:val="24"/>
            </w:rPr>
            <w:fldChar w:fldCharType="begin"/>
          </w:r>
          <w:r w:rsidR="007B639F">
            <w:rPr>
              <w:rFonts w:cstheme="minorHAnsi"/>
              <w:sz w:val="24"/>
              <w:szCs w:val="24"/>
            </w:rPr>
            <w:instrText xml:space="preserve">CITATION Mir17 \l 2052 </w:instrText>
          </w:r>
          <w:r w:rsidR="00D96077">
            <w:rPr>
              <w:rFonts w:cstheme="minorHAnsi"/>
              <w:sz w:val="24"/>
              <w:szCs w:val="24"/>
            </w:rPr>
            <w:fldChar w:fldCharType="separate"/>
          </w:r>
          <w:r w:rsidR="0016169C">
            <w:rPr>
              <w:rFonts w:cstheme="minorHAnsi"/>
              <w:noProof/>
              <w:sz w:val="24"/>
              <w:szCs w:val="24"/>
            </w:rPr>
            <w:t xml:space="preserve"> </w:t>
          </w:r>
          <w:r w:rsidR="0016169C" w:rsidRPr="0016169C">
            <w:rPr>
              <w:rFonts w:cstheme="minorHAnsi"/>
              <w:noProof/>
              <w:sz w:val="24"/>
              <w:szCs w:val="24"/>
            </w:rPr>
            <w:t>(Miramontes, et al., 2017)</w:t>
          </w:r>
          <w:r w:rsidR="00D96077">
            <w:rPr>
              <w:rFonts w:cstheme="minorHAnsi"/>
              <w:sz w:val="24"/>
              <w:szCs w:val="24"/>
            </w:rPr>
            <w:fldChar w:fldCharType="end"/>
          </w:r>
        </w:sdtContent>
      </w:sdt>
      <w:r w:rsidR="007B639F">
        <w:rPr>
          <w:rFonts w:cstheme="minorHAnsi"/>
          <w:sz w:val="24"/>
          <w:szCs w:val="24"/>
        </w:rPr>
        <w:t xml:space="preserve"> and they could also be located in the new residential areas combining </w:t>
      </w:r>
      <w:r w:rsidR="008D1D74" w:rsidRPr="00C11945">
        <w:rPr>
          <w:rFonts w:cstheme="minorHAnsi"/>
          <w:sz w:val="24"/>
          <w:szCs w:val="24"/>
        </w:rPr>
        <w:t xml:space="preserve">shared </w:t>
      </w:r>
      <w:r w:rsidR="008D1D74">
        <w:rPr>
          <w:rFonts w:cstheme="minorHAnsi"/>
          <w:sz w:val="24"/>
          <w:szCs w:val="24"/>
        </w:rPr>
        <w:t xml:space="preserve">mobility </w:t>
      </w:r>
      <w:r w:rsidR="008D1D74" w:rsidRPr="00C11945">
        <w:rPr>
          <w:rFonts w:cstheme="minorHAnsi"/>
          <w:sz w:val="24"/>
          <w:szCs w:val="24"/>
        </w:rPr>
        <w:t>modes, innovative spatial and parking concept</w:t>
      </w:r>
      <w:r w:rsidR="007B639F">
        <w:rPr>
          <w:rFonts w:cstheme="minorHAnsi"/>
          <w:sz w:val="24"/>
          <w:szCs w:val="24"/>
        </w:rPr>
        <w:t>,</w:t>
      </w:r>
      <w:r w:rsidR="008D1D74" w:rsidRPr="00C11945">
        <w:rPr>
          <w:rFonts w:cstheme="minorHAnsi"/>
          <w:sz w:val="24"/>
          <w:szCs w:val="24"/>
        </w:rPr>
        <w:t xml:space="preserve"> and amenities</w:t>
      </w:r>
      <w:r w:rsidR="007B639F">
        <w:rPr>
          <w:rFonts w:cstheme="minorHAnsi"/>
          <w:sz w:val="24"/>
          <w:szCs w:val="24"/>
        </w:rPr>
        <w:t xml:space="preserve"> </w:t>
      </w:r>
      <w:sdt>
        <w:sdtPr>
          <w:rPr>
            <w:rFonts w:cstheme="minorHAnsi"/>
            <w:noProof/>
            <w:sz w:val="24"/>
            <w:szCs w:val="24"/>
          </w:rPr>
          <w:id w:val="784089065"/>
          <w:citation/>
        </w:sdtPr>
        <w:sdtEndPr/>
        <w:sdtContent>
          <w:r w:rsidR="007B639F">
            <w:rPr>
              <w:rFonts w:cstheme="minorHAnsi"/>
              <w:noProof/>
              <w:sz w:val="24"/>
              <w:szCs w:val="24"/>
            </w:rPr>
            <w:fldChar w:fldCharType="begin"/>
          </w:r>
          <w:r w:rsidR="007B639F">
            <w:rPr>
              <w:rFonts w:cstheme="minorHAnsi"/>
              <w:noProof/>
              <w:sz w:val="24"/>
              <w:szCs w:val="24"/>
            </w:rPr>
            <w:instrText xml:space="preserve">CITATION Luc \l 2052 </w:instrText>
          </w:r>
          <w:r w:rsidR="007B639F">
            <w:rPr>
              <w:rFonts w:cstheme="minorHAnsi"/>
              <w:noProof/>
              <w:sz w:val="24"/>
              <w:szCs w:val="24"/>
            </w:rPr>
            <w:fldChar w:fldCharType="separate"/>
          </w:r>
          <w:r w:rsidR="0016169C" w:rsidRPr="0016169C">
            <w:rPr>
              <w:rFonts w:cstheme="minorHAnsi"/>
              <w:noProof/>
              <w:sz w:val="24"/>
              <w:szCs w:val="24"/>
            </w:rPr>
            <w:t>(Goudappel Coffeng, 2018)</w:t>
          </w:r>
          <w:r w:rsidR="007B639F">
            <w:rPr>
              <w:rFonts w:cstheme="minorHAnsi"/>
              <w:noProof/>
              <w:sz w:val="24"/>
              <w:szCs w:val="24"/>
            </w:rPr>
            <w:fldChar w:fldCharType="end"/>
          </w:r>
        </w:sdtContent>
      </w:sdt>
      <w:r w:rsidR="008D1D74">
        <w:rPr>
          <w:rFonts w:cstheme="minorHAnsi"/>
          <w:sz w:val="24"/>
          <w:szCs w:val="24"/>
        </w:rPr>
        <w:t>.</w:t>
      </w:r>
      <w:r w:rsidR="0015543D">
        <w:rPr>
          <w:rFonts w:cstheme="minorHAnsi"/>
          <w:noProof/>
          <w:sz w:val="24"/>
          <w:szCs w:val="24"/>
        </w:rPr>
        <w:t xml:space="preserve"> </w:t>
      </w:r>
      <w:r w:rsidR="0015543D" w:rsidRPr="0015543D">
        <w:rPr>
          <w:rFonts w:cstheme="minorHAnsi"/>
          <w:noProof/>
          <w:sz w:val="24"/>
          <w:szCs w:val="24"/>
        </w:rPr>
        <w:t>Snel</w:t>
      </w:r>
      <w:r w:rsidR="0015543D">
        <w:rPr>
          <w:rFonts w:cstheme="minorHAnsi" w:hint="eastAsia"/>
          <w:sz w:val="24"/>
          <w:szCs w:val="24"/>
        </w:rPr>
        <w:t xml:space="preserve"> </w:t>
      </w:r>
      <w:sdt>
        <w:sdtPr>
          <w:rPr>
            <w:rFonts w:cstheme="minorHAnsi" w:hint="eastAsia"/>
            <w:sz w:val="24"/>
            <w:szCs w:val="24"/>
          </w:rPr>
          <w:id w:val="-1933032513"/>
          <w:citation/>
        </w:sdtPr>
        <w:sdtEndPr/>
        <w:sdtContent>
          <w:r w:rsidR="0015543D">
            <w:rPr>
              <w:rFonts w:cstheme="minorHAnsi"/>
              <w:sz w:val="24"/>
              <w:szCs w:val="24"/>
            </w:rPr>
            <w:fldChar w:fldCharType="begin"/>
          </w:r>
          <w:r w:rsidR="0015543D">
            <w:rPr>
              <w:rFonts w:cstheme="minorHAnsi"/>
              <w:sz w:val="24"/>
              <w:szCs w:val="24"/>
            </w:rPr>
            <w:instrText xml:space="preserve">CITATION Wil20 \n  \l 2052 </w:instrText>
          </w:r>
          <w:r w:rsidR="0015543D">
            <w:rPr>
              <w:rFonts w:cstheme="minorHAnsi"/>
              <w:sz w:val="24"/>
              <w:szCs w:val="24"/>
            </w:rPr>
            <w:fldChar w:fldCharType="separate"/>
          </w:r>
          <w:r w:rsidR="0016169C" w:rsidRPr="0016169C">
            <w:rPr>
              <w:rFonts w:cstheme="minorHAnsi"/>
              <w:noProof/>
              <w:sz w:val="24"/>
              <w:szCs w:val="24"/>
            </w:rPr>
            <w:t>(2020)</w:t>
          </w:r>
          <w:r w:rsidR="0015543D">
            <w:rPr>
              <w:rFonts w:cstheme="minorHAnsi"/>
              <w:sz w:val="24"/>
              <w:szCs w:val="24"/>
            </w:rPr>
            <w:fldChar w:fldCharType="end"/>
          </w:r>
        </w:sdtContent>
      </w:sdt>
      <w:r w:rsidR="0015543D">
        <w:rPr>
          <w:rFonts w:cstheme="minorHAnsi"/>
          <w:sz w:val="24"/>
          <w:szCs w:val="24"/>
        </w:rPr>
        <w:t xml:space="preserve"> propose</w:t>
      </w:r>
      <w:r w:rsidR="00E229E7">
        <w:rPr>
          <w:rFonts w:cstheme="minorHAnsi"/>
          <w:sz w:val="24"/>
          <w:szCs w:val="24"/>
        </w:rPr>
        <w:t>s</w:t>
      </w:r>
      <w:r w:rsidR="0015543D">
        <w:rPr>
          <w:rFonts w:cstheme="minorHAnsi"/>
          <w:sz w:val="24"/>
          <w:szCs w:val="24"/>
        </w:rPr>
        <w:t xml:space="preserve"> shared mobility hubs</w:t>
      </w:r>
      <w:r w:rsidR="007B639F">
        <w:rPr>
          <w:rFonts w:cstheme="minorHAnsi"/>
          <w:sz w:val="24"/>
          <w:szCs w:val="24"/>
        </w:rPr>
        <w:t xml:space="preserve"> as</w:t>
      </w:r>
      <w:r w:rsidR="0015543D">
        <w:rPr>
          <w:rFonts w:cstheme="minorHAnsi"/>
          <w:sz w:val="24"/>
          <w:szCs w:val="24"/>
        </w:rPr>
        <w:t xml:space="preserve"> the </w:t>
      </w:r>
      <w:r w:rsidR="0015543D" w:rsidRPr="00C11945">
        <w:rPr>
          <w:rFonts w:cstheme="minorHAnsi"/>
          <w:sz w:val="24"/>
          <w:szCs w:val="24"/>
        </w:rPr>
        <w:t>‘heart of the neighborhood’</w:t>
      </w:r>
      <w:r w:rsidR="007B639F">
        <w:rPr>
          <w:rFonts w:cstheme="minorHAnsi"/>
          <w:sz w:val="24"/>
          <w:szCs w:val="24"/>
        </w:rPr>
        <w:t>, forming the network in the</w:t>
      </w:r>
      <w:r w:rsidR="008A3646">
        <w:rPr>
          <w:rFonts w:cstheme="minorHAnsi"/>
          <w:sz w:val="24"/>
          <w:szCs w:val="24"/>
        </w:rPr>
        <w:t xml:space="preserve"> whole</w:t>
      </w:r>
      <w:r w:rsidR="007B639F">
        <w:rPr>
          <w:rFonts w:cstheme="minorHAnsi"/>
          <w:sz w:val="24"/>
          <w:szCs w:val="24"/>
        </w:rPr>
        <w:t xml:space="preserve"> city. Due to the neighborhood character, </w:t>
      </w:r>
      <w:r w:rsidR="008A3646">
        <w:rPr>
          <w:rFonts w:cstheme="minorHAnsi"/>
          <w:sz w:val="24"/>
          <w:szCs w:val="24"/>
        </w:rPr>
        <w:t>hubs</w:t>
      </w:r>
      <w:r w:rsidR="007B639F">
        <w:rPr>
          <w:rFonts w:cstheme="minorHAnsi"/>
          <w:sz w:val="24"/>
          <w:szCs w:val="24"/>
        </w:rPr>
        <w:t xml:space="preserve"> are supposed to </w:t>
      </w:r>
      <w:r w:rsidR="0015543D">
        <w:rPr>
          <w:rFonts w:cstheme="minorHAnsi"/>
          <w:sz w:val="24"/>
          <w:szCs w:val="24"/>
        </w:rPr>
        <w:t xml:space="preserve">be </w:t>
      </w:r>
      <w:r w:rsidR="0015543D" w:rsidRPr="00C11945">
        <w:rPr>
          <w:rFonts w:cstheme="minorHAnsi"/>
          <w:sz w:val="24"/>
          <w:szCs w:val="24"/>
        </w:rPr>
        <w:t xml:space="preserve">within </w:t>
      </w:r>
      <w:r w:rsidR="00D405E2">
        <w:rPr>
          <w:rFonts w:cstheme="minorHAnsi"/>
          <w:sz w:val="24"/>
          <w:szCs w:val="24"/>
        </w:rPr>
        <w:t xml:space="preserve">the </w:t>
      </w:r>
      <w:r w:rsidR="0015543D" w:rsidRPr="00C11945">
        <w:rPr>
          <w:rFonts w:cstheme="minorHAnsi"/>
          <w:sz w:val="24"/>
          <w:szCs w:val="24"/>
        </w:rPr>
        <w:t>walking distance (max. 300 meters or 5-minute walk) from home.</w:t>
      </w:r>
    </w:p>
    <w:p w14:paraId="017C1FA3" w14:textId="77777777" w:rsidR="0015543D" w:rsidRDefault="0015543D" w:rsidP="0015543D">
      <w:pPr>
        <w:ind w:firstLineChars="200" w:firstLine="480"/>
        <w:rPr>
          <w:rFonts w:cstheme="minorHAnsi"/>
          <w:sz w:val="24"/>
          <w:szCs w:val="24"/>
        </w:rPr>
      </w:pPr>
    </w:p>
    <w:p w14:paraId="5D175E88" w14:textId="6925BEAA" w:rsidR="000523F4" w:rsidRPr="000523F4" w:rsidRDefault="00882DAE" w:rsidP="000523F4">
      <w:pPr>
        <w:pStyle w:val="ListParagraph"/>
        <w:numPr>
          <w:ilvl w:val="1"/>
          <w:numId w:val="1"/>
        </w:numPr>
        <w:ind w:firstLineChars="0"/>
        <w:rPr>
          <w:rFonts w:cstheme="minorHAnsi"/>
          <w:sz w:val="24"/>
          <w:szCs w:val="24"/>
        </w:rPr>
      </w:pPr>
      <w:r>
        <w:rPr>
          <w:rFonts w:cstheme="minorHAnsi"/>
          <w:i/>
          <w:iCs/>
          <w:kern w:val="0"/>
          <w:sz w:val="24"/>
          <w:szCs w:val="24"/>
        </w:rPr>
        <w:t xml:space="preserve"> The objectives of shared mobility hubs</w:t>
      </w:r>
    </w:p>
    <w:p w14:paraId="6B1F0C69" w14:textId="4A32A210" w:rsidR="000523F4" w:rsidRDefault="000523F4" w:rsidP="000523F4">
      <w:pPr>
        <w:ind w:firstLineChars="200" w:firstLine="480"/>
        <w:rPr>
          <w:rFonts w:cstheme="minorHAnsi"/>
          <w:sz w:val="24"/>
          <w:szCs w:val="24"/>
        </w:rPr>
      </w:pPr>
      <w:r w:rsidRPr="000523F4">
        <w:rPr>
          <w:rFonts w:cstheme="minorHAnsi"/>
          <w:sz w:val="24"/>
          <w:szCs w:val="24"/>
        </w:rPr>
        <w:t xml:space="preserve">Mentioned </w:t>
      </w:r>
      <w:r w:rsidR="0016169C">
        <w:rPr>
          <w:rFonts w:cstheme="minorHAnsi"/>
          <w:sz w:val="24"/>
          <w:szCs w:val="24"/>
        </w:rPr>
        <w:t>objectives</w:t>
      </w:r>
      <w:r w:rsidRPr="000523F4">
        <w:rPr>
          <w:rFonts w:cstheme="minorHAnsi"/>
          <w:sz w:val="24"/>
          <w:szCs w:val="24"/>
        </w:rPr>
        <w:t xml:space="preserve"> of shared mobility hubs </w:t>
      </w:r>
      <w:r w:rsidR="0016169C">
        <w:rPr>
          <w:rFonts w:cstheme="minorHAnsi"/>
          <w:sz w:val="24"/>
          <w:szCs w:val="24"/>
        </w:rPr>
        <w:t>in each study</w:t>
      </w:r>
      <w:r w:rsidRPr="000523F4">
        <w:rPr>
          <w:rFonts w:cstheme="minorHAnsi"/>
          <w:sz w:val="24"/>
          <w:szCs w:val="24"/>
        </w:rPr>
        <w:t xml:space="preserve"> also vary from study to study because of the various given definitions of shared mobility hubs, the </w:t>
      </w:r>
      <w:r w:rsidR="0016169C">
        <w:rPr>
          <w:rFonts w:cstheme="minorHAnsi"/>
          <w:sz w:val="24"/>
          <w:szCs w:val="24"/>
        </w:rPr>
        <w:t xml:space="preserve">different </w:t>
      </w:r>
      <w:r w:rsidRPr="000523F4">
        <w:rPr>
          <w:rFonts w:cstheme="minorHAnsi"/>
          <w:sz w:val="24"/>
          <w:szCs w:val="24"/>
        </w:rPr>
        <w:t xml:space="preserve">aimed problems to be addressed in each study, and the factors (such as travel behaviors) that influence the practical effects. In some cases where </w:t>
      </w:r>
      <w:r w:rsidR="00BD3F4C">
        <w:rPr>
          <w:rFonts w:cstheme="minorHAnsi"/>
          <w:sz w:val="24"/>
          <w:szCs w:val="24"/>
        </w:rPr>
        <w:t xml:space="preserve">shared </w:t>
      </w:r>
      <w:r w:rsidRPr="000523F4">
        <w:rPr>
          <w:rFonts w:cstheme="minorHAnsi"/>
          <w:sz w:val="24"/>
          <w:szCs w:val="24"/>
        </w:rPr>
        <w:t xml:space="preserve">mobility hubs are applied already, the impact of </w:t>
      </w:r>
      <w:r w:rsidRPr="000523F4">
        <w:rPr>
          <w:rFonts w:cstheme="minorHAnsi"/>
          <w:sz w:val="24"/>
          <w:szCs w:val="24"/>
        </w:rPr>
        <w:lastRenderedPageBreak/>
        <w:t>them as their benefits is discussed.</w:t>
      </w:r>
      <w:r>
        <w:rPr>
          <w:rFonts w:cstheme="minorHAnsi" w:hint="eastAsia"/>
          <w:sz w:val="24"/>
          <w:szCs w:val="24"/>
        </w:rPr>
        <w:t xml:space="preserve"> </w:t>
      </w:r>
      <w:r>
        <w:rPr>
          <w:rFonts w:cstheme="minorHAnsi"/>
          <w:sz w:val="24"/>
          <w:szCs w:val="24"/>
        </w:rPr>
        <w:t xml:space="preserve">However, although the objectives (impact) of shared mobility hubs in each study are different, they </w:t>
      </w:r>
      <w:r w:rsidR="007B639F">
        <w:rPr>
          <w:rFonts w:cstheme="minorHAnsi"/>
          <w:sz w:val="24"/>
          <w:szCs w:val="24"/>
        </w:rPr>
        <w:t>consist of</w:t>
      </w:r>
      <w:r w:rsidR="003076D9">
        <w:rPr>
          <w:rFonts w:cstheme="minorHAnsi"/>
          <w:sz w:val="24"/>
          <w:szCs w:val="24"/>
        </w:rPr>
        <w:t xml:space="preserve"> the benefits </w:t>
      </w:r>
      <w:r w:rsidR="008A3646">
        <w:rPr>
          <w:rFonts w:cstheme="minorHAnsi"/>
          <w:sz w:val="24"/>
          <w:szCs w:val="24"/>
        </w:rPr>
        <w:t>from</w:t>
      </w:r>
      <w:r w:rsidR="003076D9">
        <w:rPr>
          <w:rFonts w:cstheme="minorHAnsi"/>
          <w:sz w:val="24"/>
          <w:szCs w:val="24"/>
        </w:rPr>
        <w:t xml:space="preserve"> shared mobility itself </w:t>
      </w:r>
      <w:r w:rsidR="007B639F">
        <w:rPr>
          <w:rFonts w:cstheme="minorHAnsi"/>
          <w:sz w:val="24"/>
          <w:szCs w:val="24"/>
        </w:rPr>
        <w:t>and</w:t>
      </w:r>
      <w:r w:rsidR="003076D9">
        <w:rPr>
          <w:rFonts w:cstheme="minorHAnsi"/>
          <w:sz w:val="24"/>
          <w:szCs w:val="24"/>
        </w:rPr>
        <w:t xml:space="preserve"> </w:t>
      </w:r>
      <w:r w:rsidR="0013336D">
        <w:rPr>
          <w:rFonts w:cstheme="minorHAnsi"/>
          <w:sz w:val="24"/>
          <w:szCs w:val="24"/>
        </w:rPr>
        <w:t>the additional benefits brought by the combination of shared mobility modes and other elements (such as public transport and related amenities)</w:t>
      </w:r>
      <w:r>
        <w:rPr>
          <w:rFonts w:cstheme="minorHAnsi"/>
          <w:sz w:val="24"/>
          <w:szCs w:val="24"/>
        </w:rPr>
        <w:t>, thus, showing much in common</w:t>
      </w:r>
      <w:r w:rsidR="0013336D">
        <w:rPr>
          <w:rFonts w:cstheme="minorHAnsi"/>
          <w:sz w:val="24"/>
          <w:szCs w:val="24"/>
        </w:rPr>
        <w:t>.</w:t>
      </w:r>
      <w:r w:rsidR="007B639F">
        <w:rPr>
          <w:rFonts w:cstheme="minorHAnsi" w:hint="eastAsia"/>
          <w:sz w:val="24"/>
          <w:szCs w:val="24"/>
        </w:rPr>
        <w:t xml:space="preserve"> </w:t>
      </w:r>
    </w:p>
    <w:p w14:paraId="158ABACC" w14:textId="72AD9199" w:rsidR="00D33D75" w:rsidRPr="003232D8" w:rsidRDefault="001129AC" w:rsidP="007B639F">
      <w:pPr>
        <w:ind w:firstLineChars="200" w:firstLine="480"/>
        <w:rPr>
          <w:rFonts w:cstheme="minorHAnsi"/>
          <w:sz w:val="24"/>
          <w:szCs w:val="24"/>
        </w:rPr>
      </w:pPr>
      <w:r w:rsidRPr="001129AC">
        <w:rPr>
          <w:rFonts w:cstheme="minorHAnsi"/>
          <w:sz w:val="24"/>
          <w:szCs w:val="24"/>
        </w:rPr>
        <w:t>First off, a hierarchical network of such hubs is considered to create a smarter sustainable mobility lifestyle (lower car use and mitigated associated problems</w:t>
      </w:r>
      <w:r w:rsidR="00AE02BF">
        <w:rPr>
          <w:rFonts w:cstheme="minorHAnsi"/>
          <w:sz w:val="24"/>
          <w:szCs w:val="24"/>
        </w:rPr>
        <w:t>, such as reliev</w:t>
      </w:r>
      <w:r w:rsidR="008A3646">
        <w:rPr>
          <w:rFonts w:cstheme="minorHAnsi"/>
          <w:sz w:val="24"/>
          <w:szCs w:val="24"/>
        </w:rPr>
        <w:t>ed</w:t>
      </w:r>
      <w:r w:rsidR="00AE02BF">
        <w:rPr>
          <w:rFonts w:cstheme="minorHAnsi"/>
          <w:sz w:val="24"/>
          <w:szCs w:val="24"/>
        </w:rPr>
        <w:t xml:space="preserve"> neighborhood congestion</w:t>
      </w:r>
      <w:sdt>
        <w:sdtPr>
          <w:rPr>
            <w:rFonts w:cstheme="minorHAnsi"/>
            <w:sz w:val="24"/>
            <w:szCs w:val="24"/>
          </w:rPr>
          <w:id w:val="1382829953"/>
          <w:citation/>
        </w:sdtPr>
        <w:sdtEndPr/>
        <w:sdtContent>
          <w:r w:rsidR="00AE02BF">
            <w:rPr>
              <w:rFonts w:cstheme="minorHAnsi"/>
              <w:sz w:val="24"/>
              <w:szCs w:val="24"/>
            </w:rPr>
            <w:fldChar w:fldCharType="begin"/>
          </w:r>
          <w:r w:rsidR="00AE02BF">
            <w:rPr>
              <w:rFonts w:cstheme="minorHAnsi"/>
              <w:sz w:val="24"/>
              <w:szCs w:val="24"/>
            </w:rPr>
            <w:instrText xml:space="preserve"> </w:instrText>
          </w:r>
          <w:r w:rsidR="00AE02BF">
            <w:rPr>
              <w:rFonts w:cstheme="minorHAnsi" w:hint="eastAsia"/>
              <w:sz w:val="24"/>
              <w:szCs w:val="24"/>
            </w:rPr>
            <w:instrText>CITATION SAN19 \l 2052</w:instrText>
          </w:r>
          <w:r w:rsidR="00AE02BF">
            <w:rPr>
              <w:rFonts w:cstheme="minorHAnsi"/>
              <w:sz w:val="24"/>
              <w:szCs w:val="24"/>
            </w:rPr>
            <w:instrText xml:space="preserve"> </w:instrText>
          </w:r>
          <w:r w:rsidR="00AE02BF">
            <w:rPr>
              <w:rFonts w:cstheme="minorHAnsi"/>
              <w:sz w:val="24"/>
              <w:szCs w:val="24"/>
            </w:rPr>
            <w:fldChar w:fldCharType="separate"/>
          </w:r>
          <w:r w:rsidR="0016169C">
            <w:rPr>
              <w:rFonts w:cstheme="minorHAnsi" w:hint="eastAsia"/>
              <w:noProof/>
              <w:sz w:val="24"/>
              <w:szCs w:val="24"/>
            </w:rPr>
            <w:t xml:space="preserve"> </w:t>
          </w:r>
          <w:r w:rsidR="0016169C" w:rsidRPr="0016169C">
            <w:rPr>
              <w:rFonts w:cstheme="minorHAnsi"/>
              <w:noProof/>
              <w:sz w:val="24"/>
              <w:szCs w:val="24"/>
            </w:rPr>
            <w:t>(SANDAG, 2019)</w:t>
          </w:r>
          <w:r w:rsidR="00AE02BF">
            <w:rPr>
              <w:rFonts w:cstheme="minorHAnsi"/>
              <w:sz w:val="24"/>
              <w:szCs w:val="24"/>
            </w:rPr>
            <w:fldChar w:fldCharType="end"/>
          </w:r>
        </w:sdtContent>
      </w:sdt>
      <w:r w:rsidRPr="001129AC">
        <w:rPr>
          <w:rFonts w:cstheme="minorHAnsi"/>
          <w:sz w:val="24"/>
          <w:szCs w:val="24"/>
        </w:rPr>
        <w:t>) because the provided modes</w:t>
      </w:r>
      <w:r w:rsidR="00666FCE">
        <w:rPr>
          <w:rFonts w:cstheme="minorHAnsi"/>
          <w:sz w:val="24"/>
          <w:szCs w:val="24"/>
        </w:rPr>
        <w:t xml:space="preserve">, </w:t>
      </w:r>
      <w:r w:rsidRPr="001129AC">
        <w:rPr>
          <w:rFonts w:cstheme="minorHAnsi"/>
          <w:sz w:val="24"/>
          <w:szCs w:val="24"/>
        </w:rPr>
        <w:t xml:space="preserve">shared mobility modes </w:t>
      </w:r>
      <w:r w:rsidR="00666FCE">
        <w:rPr>
          <w:rFonts w:cstheme="minorHAnsi"/>
          <w:sz w:val="24"/>
          <w:szCs w:val="24"/>
        </w:rPr>
        <w:t>(</w:t>
      </w:r>
      <w:r w:rsidRPr="001129AC">
        <w:rPr>
          <w:rFonts w:cstheme="minorHAnsi"/>
          <w:sz w:val="24"/>
          <w:szCs w:val="24"/>
        </w:rPr>
        <w:t>and public transport)</w:t>
      </w:r>
      <w:r w:rsidR="00666FCE">
        <w:rPr>
          <w:rFonts w:cstheme="minorHAnsi"/>
          <w:sz w:val="24"/>
          <w:szCs w:val="24"/>
        </w:rPr>
        <w:t>,</w:t>
      </w:r>
      <w:r w:rsidRPr="001129AC">
        <w:rPr>
          <w:rFonts w:cstheme="minorHAnsi"/>
          <w:sz w:val="24"/>
          <w:szCs w:val="24"/>
        </w:rPr>
        <w:t xml:space="preserve"> are sustainable and equitable. </w:t>
      </w:r>
      <w:r w:rsidR="00D33D75">
        <w:rPr>
          <w:rFonts w:cstheme="minorHAnsi"/>
          <w:sz w:val="24"/>
          <w:szCs w:val="24"/>
        </w:rPr>
        <w:t>Th</w:t>
      </w:r>
      <w:r w:rsidR="008A3646">
        <w:rPr>
          <w:rFonts w:cstheme="minorHAnsi"/>
          <w:sz w:val="24"/>
          <w:szCs w:val="24"/>
        </w:rPr>
        <w:t>is benefit</w:t>
      </w:r>
      <w:r w:rsidR="00D33D75">
        <w:rPr>
          <w:rFonts w:cstheme="minorHAnsi"/>
          <w:sz w:val="24"/>
          <w:szCs w:val="24"/>
        </w:rPr>
        <w:t xml:space="preserve"> </w:t>
      </w:r>
      <w:r w:rsidR="008A3646">
        <w:rPr>
          <w:rFonts w:cstheme="minorHAnsi"/>
          <w:sz w:val="24"/>
          <w:szCs w:val="24"/>
        </w:rPr>
        <w:t>is</w:t>
      </w:r>
      <w:r w:rsidR="00D33D75">
        <w:rPr>
          <w:rFonts w:cstheme="minorHAnsi"/>
          <w:sz w:val="24"/>
          <w:szCs w:val="24"/>
        </w:rPr>
        <w:t xml:space="preserve"> one of the main benefits of shared mobility itself, being part of the objectives of shared mobility hubs in many studies </w:t>
      </w:r>
      <w:r w:rsidR="00D33D75">
        <w:rPr>
          <w:rFonts w:cstheme="minorHAnsi"/>
          <w:noProof/>
          <w:sz w:val="24"/>
          <w:szCs w:val="24"/>
        </w:rPr>
        <w:t>(</w:t>
      </w:r>
      <w:r w:rsidR="008A3646" w:rsidRPr="008A3646">
        <w:rPr>
          <w:rFonts w:cstheme="minorHAnsi"/>
          <w:noProof/>
          <w:sz w:val="24"/>
          <w:szCs w:val="24"/>
        </w:rPr>
        <w:t>NWE, 2019</w:t>
      </w:r>
      <w:r w:rsidR="008A3646">
        <w:rPr>
          <w:rFonts w:cstheme="minorHAnsi"/>
          <w:noProof/>
          <w:sz w:val="24"/>
          <w:szCs w:val="24"/>
        </w:rPr>
        <w:t xml:space="preserve">; </w:t>
      </w:r>
      <w:r w:rsidR="00D33D75">
        <w:rPr>
          <w:rFonts w:cstheme="minorHAnsi"/>
          <w:noProof/>
          <w:kern w:val="0"/>
          <w:sz w:val="24"/>
          <w:szCs w:val="24"/>
        </w:rPr>
        <w:t>CoMoUK</w:t>
      </w:r>
      <w:r w:rsidR="00D33D75">
        <w:rPr>
          <w:rFonts w:cstheme="minorHAnsi"/>
          <w:noProof/>
          <w:sz w:val="24"/>
          <w:szCs w:val="24"/>
        </w:rPr>
        <w:t xml:space="preserve">, </w:t>
      </w:r>
      <w:r w:rsidR="00D33D75" w:rsidRPr="005F29A3">
        <w:rPr>
          <w:rFonts w:cstheme="minorHAnsi"/>
          <w:noProof/>
          <w:sz w:val="24"/>
          <w:szCs w:val="24"/>
        </w:rPr>
        <w:t>2019</w:t>
      </w:r>
      <w:r w:rsidR="00D33D75">
        <w:rPr>
          <w:rFonts w:cstheme="minorHAnsi"/>
          <w:noProof/>
          <w:sz w:val="24"/>
          <w:szCs w:val="24"/>
        </w:rPr>
        <w:t xml:space="preserve">; </w:t>
      </w:r>
      <w:r w:rsidR="00D33D75" w:rsidRPr="006D6826">
        <w:rPr>
          <w:rFonts w:cstheme="minorHAnsi"/>
          <w:noProof/>
          <w:sz w:val="24"/>
          <w:szCs w:val="24"/>
        </w:rPr>
        <w:t>SEStran</w:t>
      </w:r>
      <w:r w:rsidR="00D33D75">
        <w:rPr>
          <w:rFonts w:cstheme="minorHAnsi"/>
          <w:noProof/>
          <w:sz w:val="24"/>
          <w:szCs w:val="24"/>
        </w:rPr>
        <w:t xml:space="preserve">, </w:t>
      </w:r>
      <w:r w:rsidR="00D33D75" w:rsidRPr="006D6826">
        <w:rPr>
          <w:rFonts w:cstheme="minorHAnsi"/>
          <w:noProof/>
          <w:sz w:val="24"/>
          <w:szCs w:val="24"/>
        </w:rPr>
        <w:t>2020</w:t>
      </w:r>
      <w:r w:rsidR="00D33D75">
        <w:rPr>
          <w:rFonts w:cstheme="minorHAnsi"/>
          <w:noProof/>
          <w:sz w:val="24"/>
          <w:szCs w:val="24"/>
        </w:rPr>
        <w:t xml:space="preserve">; </w:t>
      </w:r>
      <w:r w:rsidR="00D33D75" w:rsidRPr="000A504F">
        <w:rPr>
          <w:rFonts w:cstheme="minorHAnsi"/>
          <w:noProof/>
          <w:sz w:val="24"/>
          <w:szCs w:val="24"/>
        </w:rPr>
        <w:t>RIPTA</w:t>
      </w:r>
      <w:r w:rsidR="00D33D75">
        <w:rPr>
          <w:rFonts w:cstheme="minorHAnsi"/>
          <w:noProof/>
          <w:sz w:val="24"/>
          <w:szCs w:val="24"/>
        </w:rPr>
        <w:t xml:space="preserve">, </w:t>
      </w:r>
      <w:r w:rsidR="00D33D75" w:rsidRPr="000A504F">
        <w:rPr>
          <w:rFonts w:cstheme="minorHAnsi"/>
          <w:noProof/>
          <w:sz w:val="24"/>
          <w:szCs w:val="24"/>
        </w:rPr>
        <w:t>2020</w:t>
      </w:r>
      <w:r w:rsidR="00D33D75">
        <w:rPr>
          <w:rFonts w:cstheme="minorHAnsi"/>
          <w:noProof/>
          <w:sz w:val="24"/>
          <w:szCs w:val="24"/>
        </w:rPr>
        <w:t xml:space="preserve">; </w:t>
      </w:r>
      <w:r w:rsidR="00D33D75" w:rsidRPr="000A504F">
        <w:rPr>
          <w:rFonts w:cstheme="minorHAnsi"/>
          <w:noProof/>
          <w:sz w:val="24"/>
          <w:szCs w:val="24"/>
        </w:rPr>
        <w:t>SANDAG</w:t>
      </w:r>
      <w:r w:rsidR="00D33D75">
        <w:rPr>
          <w:rFonts w:cstheme="minorHAnsi"/>
          <w:noProof/>
          <w:sz w:val="24"/>
          <w:szCs w:val="24"/>
        </w:rPr>
        <w:t xml:space="preserve">, </w:t>
      </w:r>
      <w:r w:rsidR="00D33D75" w:rsidRPr="000A504F">
        <w:rPr>
          <w:rFonts w:cstheme="minorHAnsi"/>
          <w:noProof/>
          <w:sz w:val="24"/>
          <w:szCs w:val="24"/>
        </w:rPr>
        <w:t>2019)</w:t>
      </w:r>
      <w:r w:rsidR="007C6E2E">
        <w:rPr>
          <w:rFonts w:cstheme="minorHAnsi"/>
          <w:noProof/>
          <w:sz w:val="24"/>
          <w:szCs w:val="24"/>
        </w:rPr>
        <w:t xml:space="preserve">. </w:t>
      </w:r>
      <w:r w:rsidR="007C6E2E" w:rsidRPr="007C6E2E">
        <w:rPr>
          <w:rFonts w:cstheme="minorHAnsi"/>
          <w:noProof/>
          <w:sz w:val="24"/>
          <w:szCs w:val="24"/>
        </w:rPr>
        <w:t>RIPTA</w:t>
      </w:r>
      <w:r w:rsidR="007C6E2E">
        <w:rPr>
          <w:rFonts w:cstheme="minorHAnsi"/>
          <w:noProof/>
          <w:sz w:val="24"/>
          <w:szCs w:val="24"/>
        </w:rPr>
        <w:t xml:space="preserve"> </w:t>
      </w:r>
      <w:sdt>
        <w:sdtPr>
          <w:rPr>
            <w:rFonts w:cstheme="minorHAnsi"/>
            <w:noProof/>
            <w:sz w:val="24"/>
            <w:szCs w:val="24"/>
          </w:rPr>
          <w:id w:val="-2043732567"/>
          <w:citation/>
        </w:sdtPr>
        <w:sdtEndPr/>
        <w:sdtContent>
          <w:r w:rsidR="007C6E2E">
            <w:rPr>
              <w:rFonts w:cstheme="minorHAnsi"/>
              <w:noProof/>
              <w:sz w:val="24"/>
              <w:szCs w:val="24"/>
            </w:rPr>
            <w:fldChar w:fldCharType="begin"/>
          </w:r>
          <w:r w:rsidR="007C6E2E">
            <w:rPr>
              <w:rFonts w:cstheme="minorHAnsi"/>
              <w:noProof/>
              <w:sz w:val="24"/>
              <w:szCs w:val="24"/>
            </w:rPr>
            <w:instrText xml:space="preserve">CITATION RIP20 \n  \l 2052 </w:instrText>
          </w:r>
          <w:r w:rsidR="007C6E2E">
            <w:rPr>
              <w:rFonts w:cstheme="minorHAnsi"/>
              <w:noProof/>
              <w:sz w:val="24"/>
              <w:szCs w:val="24"/>
            </w:rPr>
            <w:fldChar w:fldCharType="separate"/>
          </w:r>
          <w:r w:rsidR="0016169C" w:rsidRPr="0016169C">
            <w:rPr>
              <w:rFonts w:cstheme="minorHAnsi"/>
              <w:noProof/>
              <w:sz w:val="24"/>
              <w:szCs w:val="24"/>
            </w:rPr>
            <w:t>(2020)</w:t>
          </w:r>
          <w:r w:rsidR="007C6E2E">
            <w:rPr>
              <w:rFonts w:cstheme="minorHAnsi"/>
              <w:noProof/>
              <w:sz w:val="24"/>
              <w:szCs w:val="24"/>
            </w:rPr>
            <w:fldChar w:fldCharType="end"/>
          </w:r>
        </w:sdtContent>
      </w:sdt>
      <w:r w:rsidR="007C6E2E">
        <w:rPr>
          <w:rFonts w:cstheme="minorHAnsi"/>
          <w:noProof/>
          <w:sz w:val="24"/>
          <w:szCs w:val="24"/>
        </w:rPr>
        <w:t xml:space="preserve"> and </w:t>
      </w:r>
      <w:r w:rsidR="007C6E2E" w:rsidRPr="007C6E2E">
        <w:rPr>
          <w:rFonts w:cstheme="minorHAnsi"/>
          <w:noProof/>
          <w:sz w:val="24"/>
          <w:szCs w:val="24"/>
        </w:rPr>
        <w:t>SEStran</w:t>
      </w:r>
      <w:r w:rsidR="007C6E2E">
        <w:rPr>
          <w:rFonts w:cstheme="minorHAnsi"/>
          <w:noProof/>
          <w:sz w:val="24"/>
          <w:szCs w:val="24"/>
        </w:rPr>
        <w:t xml:space="preserve"> </w:t>
      </w:r>
      <w:sdt>
        <w:sdtPr>
          <w:rPr>
            <w:rFonts w:cstheme="minorHAnsi"/>
            <w:noProof/>
            <w:sz w:val="24"/>
            <w:szCs w:val="24"/>
          </w:rPr>
          <w:id w:val="396332123"/>
          <w:citation/>
        </w:sdtPr>
        <w:sdtEndPr/>
        <w:sdtContent>
          <w:r w:rsidR="007C6E2E">
            <w:rPr>
              <w:rFonts w:cstheme="minorHAnsi"/>
              <w:noProof/>
              <w:sz w:val="24"/>
              <w:szCs w:val="24"/>
            </w:rPr>
            <w:fldChar w:fldCharType="begin"/>
          </w:r>
          <w:r w:rsidR="007C6E2E">
            <w:rPr>
              <w:rFonts w:cstheme="minorHAnsi"/>
              <w:noProof/>
              <w:sz w:val="24"/>
              <w:szCs w:val="24"/>
            </w:rPr>
            <w:instrText xml:space="preserve">CITATION SES20 \n  \l 2052 </w:instrText>
          </w:r>
          <w:r w:rsidR="007C6E2E">
            <w:rPr>
              <w:rFonts w:cstheme="minorHAnsi"/>
              <w:noProof/>
              <w:sz w:val="24"/>
              <w:szCs w:val="24"/>
            </w:rPr>
            <w:fldChar w:fldCharType="separate"/>
          </w:r>
          <w:r w:rsidR="0016169C" w:rsidRPr="0016169C">
            <w:rPr>
              <w:rFonts w:cstheme="minorHAnsi"/>
              <w:noProof/>
              <w:sz w:val="24"/>
              <w:szCs w:val="24"/>
            </w:rPr>
            <w:t>(2020)</w:t>
          </w:r>
          <w:r w:rsidR="007C6E2E">
            <w:rPr>
              <w:rFonts w:cstheme="minorHAnsi"/>
              <w:noProof/>
              <w:sz w:val="24"/>
              <w:szCs w:val="24"/>
            </w:rPr>
            <w:fldChar w:fldCharType="end"/>
          </w:r>
        </w:sdtContent>
      </w:sdt>
      <w:r w:rsidR="00D33D75">
        <w:rPr>
          <w:rFonts w:cstheme="minorHAnsi"/>
          <w:sz w:val="24"/>
          <w:szCs w:val="24"/>
        </w:rPr>
        <w:t xml:space="preserve"> </w:t>
      </w:r>
      <w:r w:rsidR="007C6E2E">
        <w:rPr>
          <w:rFonts w:cstheme="minorHAnsi"/>
          <w:sz w:val="24"/>
          <w:szCs w:val="24"/>
        </w:rPr>
        <w:t xml:space="preserve">also pay attention to sustainable travel behaviors change, modal shift. To this end, the concept of shared mobility hubs in </w:t>
      </w:r>
      <w:r w:rsidR="007C6E2E" w:rsidRPr="007C6E2E">
        <w:rPr>
          <w:rFonts w:cstheme="minorHAnsi"/>
          <w:noProof/>
          <w:sz w:val="24"/>
          <w:szCs w:val="24"/>
        </w:rPr>
        <w:t>RIPTA</w:t>
      </w:r>
      <w:r w:rsidR="007C6E2E">
        <w:rPr>
          <w:rFonts w:cstheme="minorHAnsi"/>
          <w:sz w:val="24"/>
          <w:szCs w:val="24"/>
        </w:rPr>
        <w:t xml:space="preserve"> </w:t>
      </w:r>
      <w:sdt>
        <w:sdtPr>
          <w:rPr>
            <w:rFonts w:cstheme="minorHAnsi"/>
            <w:sz w:val="24"/>
            <w:szCs w:val="24"/>
          </w:rPr>
          <w:id w:val="1060290915"/>
          <w:citation/>
        </w:sdtPr>
        <w:sdtEndPr/>
        <w:sdtContent>
          <w:r w:rsidR="007C6E2E">
            <w:rPr>
              <w:rFonts w:cstheme="minorHAnsi"/>
              <w:sz w:val="24"/>
              <w:szCs w:val="24"/>
            </w:rPr>
            <w:fldChar w:fldCharType="begin"/>
          </w:r>
          <w:r w:rsidR="007C6E2E">
            <w:rPr>
              <w:rFonts w:cstheme="minorHAnsi"/>
              <w:sz w:val="24"/>
              <w:szCs w:val="24"/>
            </w:rPr>
            <w:instrText xml:space="preserve">CITATION RIP20 \n  \l 2052 </w:instrText>
          </w:r>
          <w:r w:rsidR="007C6E2E">
            <w:rPr>
              <w:rFonts w:cstheme="minorHAnsi"/>
              <w:sz w:val="24"/>
              <w:szCs w:val="24"/>
            </w:rPr>
            <w:fldChar w:fldCharType="separate"/>
          </w:r>
          <w:r w:rsidR="0016169C" w:rsidRPr="0016169C">
            <w:rPr>
              <w:rFonts w:cstheme="minorHAnsi"/>
              <w:noProof/>
              <w:sz w:val="24"/>
              <w:szCs w:val="24"/>
            </w:rPr>
            <w:t>(2020)</w:t>
          </w:r>
          <w:r w:rsidR="007C6E2E">
            <w:rPr>
              <w:rFonts w:cstheme="minorHAnsi"/>
              <w:sz w:val="24"/>
              <w:szCs w:val="24"/>
            </w:rPr>
            <w:fldChar w:fldCharType="end"/>
          </w:r>
        </w:sdtContent>
      </w:sdt>
      <w:r w:rsidR="007C6E2E">
        <w:rPr>
          <w:rFonts w:cstheme="minorHAnsi"/>
          <w:sz w:val="24"/>
          <w:szCs w:val="24"/>
        </w:rPr>
        <w:t xml:space="preserve"> providing environmentally-friendly travel modes is as important as its positive influence on user behavior towards adopting these alternative transport options. </w:t>
      </w:r>
      <w:r w:rsidR="008A3646">
        <w:rPr>
          <w:rFonts w:cstheme="minorHAnsi"/>
          <w:sz w:val="24"/>
          <w:szCs w:val="24"/>
        </w:rPr>
        <w:t>Some of the sustainable side</w:t>
      </w:r>
      <w:r w:rsidR="00104B7A">
        <w:rPr>
          <w:rFonts w:cstheme="minorHAnsi"/>
          <w:sz w:val="24"/>
          <w:szCs w:val="24"/>
        </w:rPr>
        <w:t xml:space="preserve"> objectives are </w:t>
      </w:r>
      <w:r w:rsidR="00D33D75">
        <w:rPr>
          <w:rFonts w:cstheme="minorHAnsi"/>
          <w:sz w:val="24"/>
          <w:szCs w:val="24"/>
        </w:rPr>
        <w:t xml:space="preserve">proved in </w:t>
      </w:r>
      <w:r w:rsidR="008A3646">
        <w:rPr>
          <w:rFonts w:cstheme="minorHAnsi"/>
          <w:sz w:val="24"/>
          <w:szCs w:val="24"/>
        </w:rPr>
        <w:t>residential areas that already apply shared mobility hubs</w:t>
      </w:r>
      <w:sdt>
        <w:sdtPr>
          <w:rPr>
            <w:rFonts w:cstheme="minorHAnsi"/>
            <w:sz w:val="24"/>
            <w:szCs w:val="24"/>
          </w:rPr>
          <w:id w:val="1956209666"/>
          <w:citation/>
        </w:sdtPr>
        <w:sdtEndPr/>
        <w:sdtContent>
          <w:r w:rsidR="00D33D75">
            <w:rPr>
              <w:rFonts w:cstheme="minorHAnsi"/>
              <w:sz w:val="24"/>
              <w:szCs w:val="24"/>
            </w:rPr>
            <w:fldChar w:fldCharType="begin"/>
          </w:r>
          <w:r w:rsidR="00D33D75">
            <w:rPr>
              <w:rFonts w:cstheme="minorHAnsi"/>
              <w:sz w:val="24"/>
              <w:szCs w:val="24"/>
            </w:rPr>
            <w:instrText xml:space="preserve"> </w:instrText>
          </w:r>
          <w:r w:rsidR="00D33D75">
            <w:rPr>
              <w:rFonts w:cstheme="minorHAnsi" w:hint="eastAsia"/>
              <w:sz w:val="24"/>
              <w:szCs w:val="24"/>
            </w:rPr>
            <w:instrText>CITATION Yor20 \l 2052</w:instrText>
          </w:r>
          <w:r w:rsidR="00D33D75">
            <w:rPr>
              <w:rFonts w:cstheme="minorHAnsi"/>
              <w:sz w:val="24"/>
              <w:szCs w:val="24"/>
            </w:rPr>
            <w:instrText xml:space="preserve"> </w:instrText>
          </w:r>
          <w:r w:rsidR="00D33D75">
            <w:rPr>
              <w:rFonts w:cstheme="minorHAnsi"/>
              <w:sz w:val="24"/>
              <w:szCs w:val="24"/>
            </w:rPr>
            <w:fldChar w:fldCharType="separate"/>
          </w:r>
          <w:r w:rsidR="0016169C">
            <w:rPr>
              <w:rFonts w:cstheme="minorHAnsi" w:hint="eastAsia"/>
              <w:noProof/>
              <w:sz w:val="24"/>
              <w:szCs w:val="24"/>
            </w:rPr>
            <w:t xml:space="preserve"> </w:t>
          </w:r>
          <w:r w:rsidR="0016169C" w:rsidRPr="0016169C">
            <w:rPr>
              <w:rFonts w:cstheme="minorHAnsi"/>
              <w:noProof/>
              <w:sz w:val="24"/>
              <w:szCs w:val="24"/>
            </w:rPr>
            <w:t>(Claasen, 2020)</w:t>
          </w:r>
          <w:r w:rsidR="00D33D75">
            <w:rPr>
              <w:rFonts w:cstheme="minorHAnsi"/>
              <w:sz w:val="24"/>
              <w:szCs w:val="24"/>
            </w:rPr>
            <w:fldChar w:fldCharType="end"/>
          </w:r>
        </w:sdtContent>
      </w:sdt>
      <w:r w:rsidR="00D33D75">
        <w:rPr>
          <w:rFonts w:cstheme="minorHAnsi"/>
          <w:sz w:val="24"/>
          <w:szCs w:val="24"/>
        </w:rPr>
        <w:t>.</w:t>
      </w:r>
      <w:r w:rsidR="00D33D75">
        <w:rPr>
          <w:rFonts w:cstheme="minorHAnsi"/>
          <w:noProof/>
          <w:sz w:val="24"/>
          <w:szCs w:val="24"/>
        </w:rPr>
        <w:t xml:space="preserve"> </w:t>
      </w:r>
      <w:r w:rsidR="00D33D75" w:rsidRPr="00D33D75">
        <w:rPr>
          <w:rFonts w:cstheme="minorHAnsi"/>
          <w:noProof/>
          <w:sz w:val="24"/>
          <w:szCs w:val="24"/>
        </w:rPr>
        <w:t xml:space="preserve">It shows that hubs reduce the household car ownership to some level in </w:t>
      </w:r>
      <w:r w:rsidR="008A3646">
        <w:rPr>
          <w:rFonts w:cstheme="minorHAnsi"/>
          <w:noProof/>
          <w:sz w:val="24"/>
          <w:szCs w:val="24"/>
        </w:rPr>
        <w:t>two</w:t>
      </w:r>
      <w:r w:rsidR="00D33D75" w:rsidRPr="00D33D75">
        <w:rPr>
          <w:rFonts w:cstheme="minorHAnsi"/>
          <w:noProof/>
          <w:sz w:val="24"/>
          <w:szCs w:val="24"/>
        </w:rPr>
        <w:t xml:space="preserve"> </w:t>
      </w:r>
      <w:r w:rsidR="00666FCE">
        <w:rPr>
          <w:rFonts w:cstheme="minorHAnsi"/>
          <w:noProof/>
          <w:sz w:val="24"/>
          <w:szCs w:val="24"/>
        </w:rPr>
        <w:t xml:space="preserve">German </w:t>
      </w:r>
      <w:r w:rsidR="00D33D75" w:rsidRPr="00D33D75">
        <w:rPr>
          <w:rFonts w:cstheme="minorHAnsi"/>
          <w:noProof/>
          <w:sz w:val="24"/>
          <w:szCs w:val="24"/>
        </w:rPr>
        <w:t>cities</w:t>
      </w:r>
      <w:r w:rsidR="00666FCE">
        <w:rPr>
          <w:rFonts w:cstheme="minorHAnsi"/>
          <w:noProof/>
          <w:sz w:val="24"/>
          <w:szCs w:val="24"/>
        </w:rPr>
        <w:t xml:space="preserve">, Munich and </w:t>
      </w:r>
      <w:r w:rsidR="00666FCE" w:rsidRPr="00D33D75">
        <w:rPr>
          <w:rFonts w:cstheme="minorHAnsi"/>
          <w:noProof/>
          <w:sz w:val="24"/>
          <w:szCs w:val="24"/>
        </w:rPr>
        <w:t>Würzburg</w:t>
      </w:r>
      <w:r w:rsidR="00D33D75" w:rsidRPr="00D33D75">
        <w:rPr>
          <w:rFonts w:cstheme="minorHAnsi"/>
          <w:noProof/>
          <w:sz w:val="24"/>
          <w:szCs w:val="24"/>
        </w:rPr>
        <w:t>, mainly</w:t>
      </w:r>
      <w:r w:rsidR="008A3646">
        <w:rPr>
          <w:rFonts w:cstheme="minorHAnsi"/>
          <w:noProof/>
          <w:sz w:val="24"/>
          <w:szCs w:val="24"/>
        </w:rPr>
        <w:t xml:space="preserve"> due to</w:t>
      </w:r>
      <w:r w:rsidR="00D33D75" w:rsidRPr="00D33D75">
        <w:rPr>
          <w:rFonts w:cstheme="minorHAnsi"/>
          <w:noProof/>
          <w:sz w:val="24"/>
          <w:szCs w:val="24"/>
        </w:rPr>
        <w:t xml:space="preserve"> carsharing. However, the effects of bicycle sharing on car ownership are unknown in Munich and it is unlikely to be an influential factor for </w:t>
      </w:r>
      <w:bookmarkStart w:id="16" w:name="OLE_LINK41"/>
      <w:r w:rsidR="00D33D75" w:rsidRPr="00D33D75">
        <w:rPr>
          <w:rFonts w:cstheme="minorHAnsi"/>
          <w:noProof/>
          <w:sz w:val="24"/>
          <w:szCs w:val="24"/>
        </w:rPr>
        <w:t>Würzburg</w:t>
      </w:r>
      <w:bookmarkEnd w:id="16"/>
      <w:r w:rsidR="00D33D75" w:rsidRPr="00D33D75">
        <w:rPr>
          <w:rFonts w:cstheme="minorHAnsi"/>
          <w:noProof/>
          <w:sz w:val="24"/>
          <w:szCs w:val="24"/>
        </w:rPr>
        <w:t>.</w:t>
      </w:r>
      <w:r w:rsidR="003232D8">
        <w:rPr>
          <w:rFonts w:cstheme="minorHAnsi"/>
          <w:noProof/>
          <w:sz w:val="24"/>
          <w:szCs w:val="24"/>
        </w:rPr>
        <w:t xml:space="preserve"> </w:t>
      </w:r>
      <w:r w:rsidR="003232D8" w:rsidRPr="003232D8">
        <w:rPr>
          <w:rFonts w:cstheme="minorHAnsi"/>
          <w:noProof/>
          <w:sz w:val="24"/>
          <w:szCs w:val="24"/>
        </w:rPr>
        <w:t>Claasen (2020)</w:t>
      </w:r>
      <w:r w:rsidR="003232D8" w:rsidRPr="003232D8">
        <w:rPr>
          <w:rFonts w:cstheme="minorHAnsi"/>
          <w:sz w:val="24"/>
          <w:szCs w:val="24"/>
        </w:rPr>
        <w:t xml:space="preserve"> also points out that the effects of </w:t>
      </w:r>
      <w:r w:rsidR="00E229E7">
        <w:rPr>
          <w:rFonts w:cstheme="minorHAnsi"/>
          <w:sz w:val="24"/>
          <w:szCs w:val="24"/>
        </w:rPr>
        <w:t xml:space="preserve">shared </w:t>
      </w:r>
      <w:r w:rsidR="003232D8" w:rsidRPr="003232D8">
        <w:rPr>
          <w:rFonts w:cstheme="minorHAnsi"/>
          <w:sz w:val="24"/>
          <w:szCs w:val="24"/>
        </w:rPr>
        <w:t>mobility hubs on new residential areas would be more positive than they are on the existing ones even though the characteristics of their applied shared mobility hubs are the same</w:t>
      </w:r>
      <w:r w:rsidR="008A3646">
        <w:rPr>
          <w:rFonts w:cstheme="minorHAnsi"/>
          <w:sz w:val="24"/>
          <w:szCs w:val="24"/>
        </w:rPr>
        <w:t>. This is because</w:t>
      </w:r>
      <w:r w:rsidR="003232D8" w:rsidRPr="003232D8">
        <w:rPr>
          <w:rFonts w:cstheme="minorHAnsi"/>
          <w:sz w:val="24"/>
          <w:szCs w:val="24"/>
        </w:rPr>
        <w:t xml:space="preserve"> the inhabitants in </w:t>
      </w:r>
      <w:r w:rsidR="00E229E7">
        <w:rPr>
          <w:rFonts w:cstheme="minorHAnsi"/>
          <w:sz w:val="24"/>
          <w:szCs w:val="24"/>
        </w:rPr>
        <w:t>old</w:t>
      </w:r>
      <w:r w:rsidR="003232D8" w:rsidRPr="003232D8">
        <w:rPr>
          <w:rFonts w:cstheme="minorHAnsi"/>
          <w:sz w:val="24"/>
          <w:szCs w:val="24"/>
        </w:rPr>
        <w:t xml:space="preserve"> residential areas are used to their </w:t>
      </w:r>
      <w:r w:rsidR="00E229E7">
        <w:rPr>
          <w:rFonts w:cstheme="minorHAnsi"/>
          <w:sz w:val="24"/>
          <w:szCs w:val="24"/>
        </w:rPr>
        <w:t>existing</w:t>
      </w:r>
      <w:r w:rsidR="003232D8" w:rsidRPr="003232D8">
        <w:rPr>
          <w:rFonts w:cstheme="minorHAnsi"/>
          <w:sz w:val="24"/>
          <w:szCs w:val="24"/>
        </w:rPr>
        <w:t xml:space="preserve"> travel choices.</w:t>
      </w:r>
    </w:p>
    <w:p w14:paraId="49687A56" w14:textId="43A0CBAA" w:rsidR="001129AC" w:rsidRPr="001129AC" w:rsidRDefault="001129AC" w:rsidP="001129AC">
      <w:pPr>
        <w:ind w:firstLineChars="200" w:firstLine="480"/>
        <w:rPr>
          <w:rFonts w:cstheme="minorHAnsi"/>
          <w:sz w:val="24"/>
          <w:szCs w:val="24"/>
        </w:rPr>
      </w:pPr>
      <w:r w:rsidRPr="001129AC">
        <w:rPr>
          <w:rFonts w:cstheme="minorHAnsi"/>
          <w:sz w:val="24"/>
          <w:szCs w:val="24"/>
        </w:rPr>
        <w:t xml:space="preserve">Secondly, shared mobility hubs could provide convenience to make multi-modal trips and, thus, encourage people to consider multi-modality </w:t>
      </w:r>
      <w:r w:rsidR="00BD71A5" w:rsidRPr="0005481A">
        <w:rPr>
          <w:rFonts w:cstheme="minorHAnsi"/>
          <w:noProof/>
          <w:sz w:val="24"/>
          <w:szCs w:val="24"/>
        </w:rPr>
        <w:t>(CoMoUK, 2019</w:t>
      </w:r>
      <w:r w:rsidR="00BD71A5">
        <w:rPr>
          <w:rFonts w:cstheme="minorHAnsi"/>
          <w:noProof/>
          <w:sz w:val="24"/>
          <w:szCs w:val="24"/>
        </w:rPr>
        <w:t xml:space="preserve">; </w:t>
      </w:r>
      <w:r w:rsidR="00BD71A5" w:rsidRPr="00BD71A5">
        <w:rPr>
          <w:rFonts w:cstheme="minorHAnsi"/>
          <w:noProof/>
          <w:sz w:val="24"/>
          <w:szCs w:val="24"/>
        </w:rPr>
        <w:t>RIPTA, 2020</w:t>
      </w:r>
      <w:r w:rsidR="00BD71A5">
        <w:rPr>
          <w:rFonts w:cstheme="minorHAnsi"/>
          <w:noProof/>
          <w:sz w:val="24"/>
          <w:szCs w:val="24"/>
        </w:rPr>
        <w:t xml:space="preserve">; </w:t>
      </w:r>
      <w:r w:rsidR="00BD71A5" w:rsidRPr="00BD71A5">
        <w:rPr>
          <w:rFonts w:cstheme="minorHAnsi"/>
          <w:noProof/>
          <w:sz w:val="24"/>
          <w:szCs w:val="24"/>
        </w:rPr>
        <w:t>SANDAG, 2016</w:t>
      </w:r>
      <w:r w:rsidR="00BD71A5" w:rsidRPr="0005481A">
        <w:rPr>
          <w:rFonts w:cstheme="minorHAnsi"/>
          <w:noProof/>
          <w:sz w:val="24"/>
          <w:szCs w:val="24"/>
        </w:rPr>
        <w:t>)</w:t>
      </w:r>
      <w:r w:rsidR="00BD71A5">
        <w:rPr>
          <w:rFonts w:cstheme="minorHAnsi"/>
          <w:noProof/>
          <w:sz w:val="24"/>
          <w:szCs w:val="24"/>
        </w:rPr>
        <w:t xml:space="preserve"> </w:t>
      </w:r>
      <w:r w:rsidR="00BD3F4C">
        <w:rPr>
          <w:rFonts w:cstheme="minorHAnsi"/>
          <w:sz w:val="24"/>
          <w:szCs w:val="24"/>
        </w:rPr>
        <w:t>that</w:t>
      </w:r>
      <w:r w:rsidRPr="001129AC">
        <w:rPr>
          <w:rFonts w:cstheme="minorHAnsi"/>
          <w:sz w:val="24"/>
          <w:szCs w:val="24"/>
        </w:rPr>
        <w:t xml:space="preserve"> is thought to be necessary to achieve efficient and fair transportation </w:t>
      </w:r>
      <w:sdt>
        <w:sdtPr>
          <w:rPr>
            <w:rFonts w:cstheme="minorHAnsi"/>
            <w:sz w:val="24"/>
            <w:szCs w:val="24"/>
          </w:rPr>
          <w:id w:val="-480932276"/>
          <w:citation/>
        </w:sdtPr>
        <w:sdtEndPr/>
        <w:sdtContent>
          <w:r w:rsidR="0005481A">
            <w:rPr>
              <w:rFonts w:cstheme="minorHAnsi"/>
              <w:sz w:val="24"/>
              <w:szCs w:val="24"/>
            </w:rPr>
            <w:fldChar w:fldCharType="begin"/>
          </w:r>
          <w:r w:rsidR="0005481A">
            <w:rPr>
              <w:rFonts w:cstheme="minorHAnsi"/>
              <w:sz w:val="24"/>
              <w:szCs w:val="24"/>
            </w:rPr>
            <w:instrText xml:space="preserve"> </w:instrText>
          </w:r>
          <w:r w:rsidR="0005481A">
            <w:rPr>
              <w:rFonts w:cstheme="minorHAnsi" w:hint="eastAsia"/>
              <w:sz w:val="24"/>
              <w:szCs w:val="24"/>
            </w:rPr>
            <w:instrText>CITATION Lit17 \l 2052</w:instrText>
          </w:r>
          <w:r w:rsidR="0005481A">
            <w:rPr>
              <w:rFonts w:cstheme="minorHAnsi"/>
              <w:sz w:val="24"/>
              <w:szCs w:val="24"/>
            </w:rPr>
            <w:instrText xml:space="preserve"> </w:instrText>
          </w:r>
          <w:r w:rsidR="0005481A">
            <w:rPr>
              <w:rFonts w:cstheme="minorHAnsi"/>
              <w:sz w:val="24"/>
              <w:szCs w:val="24"/>
            </w:rPr>
            <w:fldChar w:fldCharType="separate"/>
          </w:r>
          <w:r w:rsidR="0016169C" w:rsidRPr="0016169C">
            <w:rPr>
              <w:rFonts w:cstheme="minorHAnsi"/>
              <w:noProof/>
              <w:sz w:val="24"/>
              <w:szCs w:val="24"/>
            </w:rPr>
            <w:t>(Litman, 2017)</w:t>
          </w:r>
          <w:r w:rsidR="0005481A">
            <w:rPr>
              <w:rFonts w:cstheme="minorHAnsi"/>
              <w:sz w:val="24"/>
              <w:szCs w:val="24"/>
            </w:rPr>
            <w:fldChar w:fldCharType="end"/>
          </w:r>
        </w:sdtContent>
      </w:sdt>
      <w:r w:rsidRPr="001129AC">
        <w:rPr>
          <w:rFonts w:cstheme="minorHAnsi"/>
          <w:sz w:val="24"/>
          <w:szCs w:val="24"/>
        </w:rPr>
        <w:t xml:space="preserve">. </w:t>
      </w:r>
      <w:r w:rsidR="00BD71A5">
        <w:rPr>
          <w:rFonts w:cstheme="minorHAnsi"/>
          <w:sz w:val="24"/>
          <w:szCs w:val="24"/>
        </w:rPr>
        <w:t>Also,</w:t>
      </w:r>
      <w:r w:rsidR="00BD71A5" w:rsidRPr="00BD71A5">
        <w:rPr>
          <w:rFonts w:cstheme="minorHAnsi"/>
          <w:noProof/>
          <w:sz w:val="24"/>
          <w:szCs w:val="24"/>
        </w:rPr>
        <w:t xml:space="preserve"> RIPTA</w:t>
      </w:r>
      <w:r w:rsidR="00BD71A5">
        <w:rPr>
          <w:rFonts w:cstheme="minorHAnsi"/>
          <w:sz w:val="24"/>
          <w:szCs w:val="24"/>
        </w:rPr>
        <w:t xml:space="preserve"> </w:t>
      </w:r>
      <w:sdt>
        <w:sdtPr>
          <w:rPr>
            <w:rFonts w:cstheme="minorHAnsi"/>
            <w:sz w:val="24"/>
            <w:szCs w:val="24"/>
          </w:rPr>
          <w:id w:val="-1515907076"/>
          <w:citation/>
        </w:sdtPr>
        <w:sdtEndPr/>
        <w:sdtContent>
          <w:r w:rsidR="00BD71A5">
            <w:rPr>
              <w:rFonts w:cstheme="minorHAnsi"/>
              <w:sz w:val="24"/>
              <w:szCs w:val="24"/>
            </w:rPr>
            <w:fldChar w:fldCharType="begin"/>
          </w:r>
          <w:r w:rsidR="00BD71A5">
            <w:rPr>
              <w:rFonts w:cstheme="minorHAnsi"/>
              <w:sz w:val="24"/>
              <w:szCs w:val="24"/>
            </w:rPr>
            <w:instrText xml:space="preserve">CITATION RIP20 \n  \l 2052 </w:instrText>
          </w:r>
          <w:r w:rsidR="00BD71A5">
            <w:rPr>
              <w:rFonts w:cstheme="minorHAnsi"/>
              <w:sz w:val="24"/>
              <w:szCs w:val="24"/>
            </w:rPr>
            <w:fldChar w:fldCharType="separate"/>
          </w:r>
          <w:r w:rsidR="0016169C" w:rsidRPr="0016169C">
            <w:rPr>
              <w:rFonts w:cstheme="minorHAnsi"/>
              <w:noProof/>
              <w:sz w:val="24"/>
              <w:szCs w:val="24"/>
            </w:rPr>
            <w:t>(2020)</w:t>
          </w:r>
          <w:r w:rsidR="00BD71A5">
            <w:rPr>
              <w:rFonts w:cstheme="minorHAnsi"/>
              <w:sz w:val="24"/>
              <w:szCs w:val="24"/>
            </w:rPr>
            <w:fldChar w:fldCharType="end"/>
          </w:r>
        </w:sdtContent>
      </w:sdt>
      <w:r w:rsidR="002971AF">
        <w:rPr>
          <w:rFonts w:cstheme="minorHAnsi"/>
          <w:sz w:val="24"/>
          <w:szCs w:val="24"/>
        </w:rPr>
        <w:t xml:space="preserve"> thinks it in turn </w:t>
      </w:r>
      <w:r w:rsidR="008E606E">
        <w:rPr>
          <w:rFonts w:cstheme="minorHAnsi"/>
          <w:sz w:val="24"/>
          <w:szCs w:val="24"/>
        </w:rPr>
        <w:t>attracts more people using shared mobility modes.</w:t>
      </w:r>
    </w:p>
    <w:p w14:paraId="22B8C69E" w14:textId="73A52E5E" w:rsidR="005E6E57" w:rsidRDefault="00727B2E" w:rsidP="005E6E57">
      <w:pPr>
        <w:ind w:firstLineChars="200" w:firstLine="480"/>
        <w:rPr>
          <w:rFonts w:cstheme="minorHAnsi"/>
          <w:sz w:val="24"/>
          <w:szCs w:val="24"/>
        </w:rPr>
      </w:pPr>
      <w:r w:rsidRPr="00882DAE">
        <w:rPr>
          <w:rFonts w:cstheme="minorHAnsi"/>
          <w:sz w:val="24"/>
          <w:szCs w:val="24"/>
        </w:rPr>
        <w:t>Shared mobility hubs</w:t>
      </w:r>
      <w:r w:rsidR="003F0864">
        <w:rPr>
          <w:rFonts w:cstheme="minorHAnsi"/>
          <w:sz w:val="24"/>
          <w:szCs w:val="24"/>
        </w:rPr>
        <w:t xml:space="preserve"> could serve</w:t>
      </w:r>
      <w:r w:rsidRPr="00882DAE">
        <w:rPr>
          <w:rFonts w:cstheme="minorHAnsi"/>
          <w:sz w:val="24"/>
          <w:szCs w:val="24"/>
        </w:rPr>
        <w:t xml:space="preserve"> as supplements to make up for the</w:t>
      </w:r>
      <w:r w:rsidR="008A3646">
        <w:rPr>
          <w:rFonts w:cstheme="minorHAnsi"/>
          <w:sz w:val="24"/>
          <w:szCs w:val="24"/>
        </w:rPr>
        <w:t xml:space="preserve"> </w:t>
      </w:r>
      <w:r w:rsidR="0092679C">
        <w:rPr>
          <w:rFonts w:cstheme="minorHAnsi"/>
          <w:sz w:val="24"/>
          <w:szCs w:val="24"/>
        </w:rPr>
        <w:t>shortcomings</w:t>
      </w:r>
      <w:r w:rsidR="0092679C" w:rsidRPr="00882DAE">
        <w:rPr>
          <w:rFonts w:cstheme="minorHAnsi"/>
          <w:sz w:val="24"/>
          <w:szCs w:val="24"/>
        </w:rPr>
        <w:t xml:space="preserve"> </w:t>
      </w:r>
      <w:r w:rsidRPr="00882DAE">
        <w:rPr>
          <w:rFonts w:cstheme="minorHAnsi"/>
          <w:sz w:val="24"/>
          <w:szCs w:val="24"/>
        </w:rPr>
        <w:t>of existing transport networks</w:t>
      </w:r>
      <w:r w:rsidR="003F0864">
        <w:rPr>
          <w:rFonts w:cstheme="minorHAnsi"/>
          <w:sz w:val="24"/>
          <w:szCs w:val="24"/>
        </w:rPr>
        <w:t>. They</w:t>
      </w:r>
      <w:r w:rsidRPr="00882DAE">
        <w:rPr>
          <w:rFonts w:cstheme="minorHAnsi"/>
          <w:sz w:val="24"/>
          <w:szCs w:val="24"/>
        </w:rPr>
        <w:t xml:space="preserve"> are supposed to solve several notable deficiencies, including poor first/last-mile access to key bus and rail transit stations and long travel time for public transport trips caused by </w:t>
      </w:r>
      <w:r w:rsidR="007B639F">
        <w:rPr>
          <w:rFonts w:cstheme="minorHAnsi"/>
          <w:sz w:val="24"/>
          <w:szCs w:val="24"/>
        </w:rPr>
        <w:t xml:space="preserve">the </w:t>
      </w:r>
      <w:r w:rsidRPr="00882DAE">
        <w:rPr>
          <w:rFonts w:cstheme="minorHAnsi"/>
          <w:sz w:val="24"/>
          <w:szCs w:val="24"/>
        </w:rPr>
        <w:t>inefficiency of core high-frequency transit services, in the current transportation system</w:t>
      </w:r>
      <w:bookmarkStart w:id="17" w:name="_Hlk85030417"/>
      <w:r w:rsidRPr="00882DAE">
        <w:rPr>
          <w:rFonts w:cstheme="minorHAnsi"/>
          <w:sz w:val="24"/>
          <w:szCs w:val="24"/>
        </w:rPr>
        <w:t>, focusing on Oakland, USA</w:t>
      </w:r>
      <w:bookmarkEnd w:id="17"/>
      <w:sdt>
        <w:sdtPr>
          <w:rPr>
            <w:rFonts w:cstheme="minorHAnsi"/>
            <w:sz w:val="24"/>
            <w:szCs w:val="24"/>
          </w:rPr>
          <w:id w:val="574326989"/>
          <w:citation/>
        </w:sdtPr>
        <w:sdtEndPr/>
        <w:sdtContent>
          <w:r w:rsidR="003136C8">
            <w:rPr>
              <w:rFonts w:cstheme="minorHAnsi"/>
              <w:sz w:val="24"/>
              <w:szCs w:val="24"/>
            </w:rPr>
            <w:fldChar w:fldCharType="begin"/>
          </w:r>
          <w:r w:rsidR="003136C8">
            <w:rPr>
              <w:rFonts w:cstheme="minorHAnsi"/>
              <w:sz w:val="24"/>
              <w:szCs w:val="24"/>
            </w:rPr>
            <w:instrText xml:space="preserve"> </w:instrText>
          </w:r>
          <w:r w:rsidR="003136C8">
            <w:rPr>
              <w:rFonts w:cstheme="minorHAnsi" w:hint="eastAsia"/>
              <w:sz w:val="24"/>
              <w:szCs w:val="24"/>
            </w:rPr>
            <w:instrText>CITATION Kar15 \l 2052</w:instrText>
          </w:r>
          <w:r w:rsidR="003136C8">
            <w:rPr>
              <w:rFonts w:cstheme="minorHAnsi"/>
              <w:sz w:val="24"/>
              <w:szCs w:val="24"/>
            </w:rPr>
            <w:instrText xml:space="preserve"> </w:instrText>
          </w:r>
          <w:r w:rsidR="003136C8">
            <w:rPr>
              <w:rFonts w:cstheme="minorHAnsi"/>
              <w:sz w:val="24"/>
              <w:szCs w:val="24"/>
            </w:rPr>
            <w:fldChar w:fldCharType="separate"/>
          </w:r>
          <w:r w:rsidR="0016169C">
            <w:rPr>
              <w:rFonts w:cstheme="minorHAnsi" w:hint="eastAsia"/>
              <w:noProof/>
              <w:sz w:val="24"/>
              <w:szCs w:val="24"/>
            </w:rPr>
            <w:t xml:space="preserve"> </w:t>
          </w:r>
          <w:r w:rsidR="0016169C" w:rsidRPr="0016169C">
            <w:rPr>
              <w:rFonts w:cstheme="minorHAnsi"/>
              <w:noProof/>
              <w:sz w:val="24"/>
              <w:szCs w:val="24"/>
            </w:rPr>
            <w:t>(Anderson, et al., 2015)</w:t>
          </w:r>
          <w:r w:rsidR="003136C8">
            <w:rPr>
              <w:rFonts w:cstheme="minorHAnsi"/>
              <w:sz w:val="24"/>
              <w:szCs w:val="24"/>
            </w:rPr>
            <w:fldChar w:fldCharType="end"/>
          </w:r>
        </w:sdtContent>
      </w:sdt>
      <w:r>
        <w:rPr>
          <w:rFonts w:cstheme="minorHAnsi"/>
          <w:sz w:val="24"/>
          <w:szCs w:val="24"/>
        </w:rPr>
        <w:t xml:space="preserve">. </w:t>
      </w:r>
      <w:r w:rsidR="00DD7D5F" w:rsidRPr="005E6E57">
        <w:rPr>
          <w:rFonts w:cstheme="minorHAnsi"/>
          <w:noProof/>
          <w:sz w:val="24"/>
          <w:szCs w:val="24"/>
        </w:rPr>
        <w:t>CoMoUK</w:t>
      </w:r>
      <w:r w:rsidR="00DD7D5F" w:rsidRPr="001129AC">
        <w:rPr>
          <w:rFonts w:cstheme="minorHAnsi"/>
          <w:sz w:val="24"/>
          <w:szCs w:val="24"/>
        </w:rPr>
        <w:t xml:space="preserve"> </w:t>
      </w:r>
      <w:sdt>
        <w:sdtPr>
          <w:rPr>
            <w:rFonts w:cstheme="minorHAnsi"/>
            <w:sz w:val="24"/>
            <w:szCs w:val="24"/>
          </w:rPr>
          <w:id w:val="-122385961"/>
          <w:citation/>
        </w:sdtPr>
        <w:sdtEndPr/>
        <w:sdtContent>
          <w:r w:rsidR="00DD7D5F">
            <w:rPr>
              <w:rFonts w:cstheme="minorHAnsi"/>
              <w:sz w:val="24"/>
              <w:szCs w:val="24"/>
            </w:rPr>
            <w:fldChar w:fldCharType="begin"/>
          </w:r>
          <w:r w:rsidR="00DD7D5F">
            <w:rPr>
              <w:rFonts w:cstheme="minorHAnsi"/>
              <w:sz w:val="24"/>
              <w:szCs w:val="24"/>
            </w:rPr>
            <w:instrText xml:space="preserve">CITATION CoM19 \n  \l 2052 </w:instrText>
          </w:r>
          <w:r w:rsidR="00DD7D5F">
            <w:rPr>
              <w:rFonts w:cstheme="minorHAnsi"/>
              <w:sz w:val="24"/>
              <w:szCs w:val="24"/>
            </w:rPr>
            <w:fldChar w:fldCharType="separate"/>
          </w:r>
          <w:r w:rsidR="0016169C" w:rsidRPr="0016169C">
            <w:rPr>
              <w:rFonts w:cstheme="minorHAnsi"/>
              <w:noProof/>
              <w:sz w:val="24"/>
              <w:szCs w:val="24"/>
            </w:rPr>
            <w:t>(2019)</w:t>
          </w:r>
          <w:r w:rsidR="00DD7D5F">
            <w:rPr>
              <w:rFonts w:cstheme="minorHAnsi"/>
              <w:sz w:val="24"/>
              <w:szCs w:val="24"/>
            </w:rPr>
            <w:fldChar w:fldCharType="end"/>
          </w:r>
        </w:sdtContent>
      </w:sdt>
      <w:r w:rsidR="00DD7D5F" w:rsidRPr="001129AC">
        <w:rPr>
          <w:rFonts w:cstheme="minorHAnsi"/>
          <w:sz w:val="24"/>
          <w:szCs w:val="24"/>
        </w:rPr>
        <w:t xml:space="preserve"> </w:t>
      </w:r>
      <w:r w:rsidR="008A3646">
        <w:rPr>
          <w:rFonts w:cstheme="minorHAnsi"/>
          <w:sz w:val="24"/>
          <w:szCs w:val="24"/>
        </w:rPr>
        <w:t>regards</w:t>
      </w:r>
      <w:r w:rsidR="00DD7D5F">
        <w:rPr>
          <w:rFonts w:cstheme="minorHAnsi"/>
          <w:sz w:val="24"/>
          <w:szCs w:val="24"/>
        </w:rPr>
        <w:t xml:space="preserve"> shared mobility modes</w:t>
      </w:r>
      <w:r w:rsidR="008A3646">
        <w:rPr>
          <w:rFonts w:cstheme="minorHAnsi"/>
          <w:sz w:val="24"/>
          <w:szCs w:val="24"/>
        </w:rPr>
        <w:t xml:space="preserve"> as</w:t>
      </w:r>
      <w:r w:rsidR="00DD7D5F">
        <w:rPr>
          <w:rFonts w:cstheme="minorHAnsi"/>
          <w:sz w:val="24"/>
          <w:szCs w:val="24"/>
        </w:rPr>
        <w:t xml:space="preserve"> </w:t>
      </w:r>
      <w:r w:rsidR="00DD7D5F" w:rsidRPr="001129AC">
        <w:rPr>
          <w:rFonts w:cstheme="minorHAnsi"/>
          <w:sz w:val="24"/>
          <w:szCs w:val="24"/>
        </w:rPr>
        <w:t>adaptive and inclusive modes</w:t>
      </w:r>
      <w:r w:rsidR="008A3646">
        <w:rPr>
          <w:rFonts w:cstheme="minorHAnsi"/>
          <w:sz w:val="24"/>
          <w:szCs w:val="24"/>
        </w:rPr>
        <w:t xml:space="preserve"> and thus employs them</w:t>
      </w:r>
      <w:r w:rsidR="00DD7D5F">
        <w:rPr>
          <w:rFonts w:cstheme="minorHAnsi"/>
          <w:sz w:val="24"/>
          <w:szCs w:val="24"/>
        </w:rPr>
        <w:t xml:space="preserve"> as</w:t>
      </w:r>
      <w:r w:rsidR="00DD7D5F" w:rsidRPr="001129AC">
        <w:rPr>
          <w:rFonts w:cstheme="minorHAnsi"/>
          <w:sz w:val="24"/>
          <w:szCs w:val="24"/>
        </w:rPr>
        <w:t xml:space="preserve"> part of overall transport solutions</w:t>
      </w:r>
      <w:r w:rsidR="00DD7D5F">
        <w:rPr>
          <w:rFonts w:cstheme="minorHAnsi"/>
          <w:sz w:val="24"/>
          <w:szCs w:val="24"/>
        </w:rPr>
        <w:t xml:space="preserve">. </w:t>
      </w:r>
      <w:r w:rsidR="008A3646">
        <w:rPr>
          <w:rFonts w:cstheme="minorHAnsi"/>
          <w:sz w:val="24"/>
          <w:szCs w:val="24"/>
        </w:rPr>
        <w:t>Among the above supplement functions of shared mobility hubs, f</w:t>
      </w:r>
      <w:r w:rsidR="001129AC" w:rsidRPr="001129AC">
        <w:rPr>
          <w:rFonts w:cstheme="minorHAnsi"/>
          <w:sz w:val="24"/>
          <w:szCs w:val="24"/>
        </w:rPr>
        <w:t>irst/last-mile connection</w:t>
      </w:r>
      <w:r w:rsidR="008E606E">
        <w:rPr>
          <w:rFonts w:cstheme="minorHAnsi"/>
          <w:sz w:val="24"/>
          <w:szCs w:val="24"/>
        </w:rPr>
        <w:t xml:space="preserve"> is</w:t>
      </w:r>
      <w:r w:rsidR="001129AC" w:rsidRPr="001129AC">
        <w:rPr>
          <w:rFonts w:cstheme="minorHAnsi"/>
          <w:sz w:val="24"/>
          <w:szCs w:val="24"/>
        </w:rPr>
        <w:t xml:space="preserve"> the most popular </w:t>
      </w:r>
      <w:r w:rsidR="008A3646">
        <w:rPr>
          <w:rFonts w:cstheme="minorHAnsi"/>
          <w:sz w:val="24"/>
          <w:szCs w:val="24"/>
        </w:rPr>
        <w:t>one</w:t>
      </w:r>
      <w:r w:rsidR="00A74AD4">
        <w:rPr>
          <w:rFonts w:cstheme="minorHAnsi"/>
          <w:sz w:val="24"/>
          <w:szCs w:val="24"/>
        </w:rPr>
        <w:t xml:space="preserve"> </w:t>
      </w:r>
      <w:r w:rsidR="005E6E57" w:rsidRPr="005E6E57">
        <w:rPr>
          <w:rFonts w:cstheme="minorHAnsi"/>
          <w:sz w:val="24"/>
          <w:szCs w:val="24"/>
        </w:rPr>
        <w:t>(</w:t>
      </w:r>
      <w:r w:rsidRPr="00727B2E">
        <w:rPr>
          <w:rFonts w:cstheme="minorHAnsi"/>
          <w:noProof/>
          <w:sz w:val="24"/>
          <w:szCs w:val="24"/>
        </w:rPr>
        <w:t>Anderson, et al., 2015</w:t>
      </w:r>
      <w:r>
        <w:rPr>
          <w:rFonts w:cstheme="minorHAnsi"/>
          <w:noProof/>
          <w:sz w:val="24"/>
          <w:szCs w:val="24"/>
        </w:rPr>
        <w:t xml:space="preserve">; </w:t>
      </w:r>
      <w:proofErr w:type="spellStart"/>
      <w:r w:rsidR="005E6E57" w:rsidRPr="005E6E57">
        <w:rPr>
          <w:rFonts w:cstheme="minorHAnsi"/>
          <w:sz w:val="24"/>
          <w:szCs w:val="24"/>
        </w:rPr>
        <w:t>CoMoUK</w:t>
      </w:r>
      <w:proofErr w:type="spellEnd"/>
      <w:r w:rsidR="005E6E57" w:rsidRPr="005E6E57">
        <w:rPr>
          <w:rFonts w:cstheme="minorHAnsi"/>
          <w:sz w:val="24"/>
          <w:szCs w:val="24"/>
        </w:rPr>
        <w:t xml:space="preserve">, 2019; </w:t>
      </w:r>
      <w:proofErr w:type="spellStart"/>
      <w:r w:rsidR="005E6E57" w:rsidRPr="005E6E57">
        <w:rPr>
          <w:rFonts w:cstheme="minorHAnsi"/>
          <w:sz w:val="24"/>
          <w:szCs w:val="24"/>
        </w:rPr>
        <w:t>SEStran</w:t>
      </w:r>
      <w:proofErr w:type="spellEnd"/>
      <w:r w:rsidR="005E6E57" w:rsidRPr="005E6E57">
        <w:rPr>
          <w:rFonts w:cstheme="minorHAnsi"/>
          <w:sz w:val="24"/>
          <w:szCs w:val="24"/>
        </w:rPr>
        <w:t xml:space="preserve">, 2020; SANDAG, 2016; </w:t>
      </w:r>
      <w:proofErr w:type="spellStart"/>
      <w:r w:rsidR="005E6E57" w:rsidRPr="005E6E57">
        <w:rPr>
          <w:rFonts w:cstheme="minorHAnsi"/>
          <w:sz w:val="24"/>
          <w:szCs w:val="24"/>
        </w:rPr>
        <w:t>Metrolinx</w:t>
      </w:r>
      <w:proofErr w:type="spellEnd"/>
      <w:r w:rsidR="005E6E57" w:rsidRPr="005E6E57">
        <w:rPr>
          <w:rFonts w:cstheme="minorHAnsi"/>
          <w:sz w:val="24"/>
          <w:szCs w:val="24"/>
        </w:rPr>
        <w:t xml:space="preserve">, 2011; </w:t>
      </w:r>
      <w:proofErr w:type="spellStart"/>
      <w:r w:rsidR="005E6E57" w:rsidRPr="005E6E57">
        <w:rPr>
          <w:rFonts w:cstheme="minorHAnsi"/>
          <w:sz w:val="24"/>
          <w:szCs w:val="24"/>
        </w:rPr>
        <w:t>BrookMcllroy</w:t>
      </w:r>
      <w:proofErr w:type="spellEnd"/>
      <w:r w:rsidR="005E6E57" w:rsidRPr="005E6E57">
        <w:rPr>
          <w:rFonts w:cstheme="minorHAnsi"/>
          <w:sz w:val="24"/>
          <w:szCs w:val="24"/>
        </w:rPr>
        <w:t>, 2014; Los Angeles Department of City Planning, 2016; Transportation Management &amp; Design, 2019)</w:t>
      </w:r>
      <w:r w:rsidR="008E606E">
        <w:rPr>
          <w:rFonts w:cstheme="minorHAnsi"/>
          <w:sz w:val="24"/>
          <w:szCs w:val="24"/>
        </w:rPr>
        <w:t xml:space="preserve">. </w:t>
      </w:r>
      <w:r w:rsidR="000500DD">
        <w:rPr>
          <w:rFonts w:cstheme="minorHAnsi"/>
          <w:sz w:val="24"/>
          <w:szCs w:val="24"/>
        </w:rPr>
        <w:t>Because i</w:t>
      </w:r>
      <w:r w:rsidR="008E606E">
        <w:rPr>
          <w:rFonts w:cstheme="minorHAnsi"/>
          <w:sz w:val="24"/>
          <w:szCs w:val="24"/>
        </w:rPr>
        <w:t>t</w:t>
      </w:r>
      <w:r w:rsidR="001129AC" w:rsidRPr="001129AC">
        <w:rPr>
          <w:rFonts w:cstheme="minorHAnsi"/>
          <w:sz w:val="24"/>
          <w:szCs w:val="24"/>
        </w:rPr>
        <w:t xml:space="preserve"> </w:t>
      </w:r>
      <w:r w:rsidR="008E606E">
        <w:rPr>
          <w:rFonts w:cstheme="minorHAnsi"/>
          <w:sz w:val="24"/>
          <w:szCs w:val="24"/>
        </w:rPr>
        <w:t>could be</w:t>
      </w:r>
      <w:r w:rsidR="001129AC" w:rsidRPr="001129AC">
        <w:rPr>
          <w:rFonts w:cstheme="minorHAnsi"/>
          <w:sz w:val="24"/>
          <w:szCs w:val="24"/>
        </w:rPr>
        <w:t xml:space="preserve"> applied in suburban areas</w:t>
      </w:r>
      <w:sdt>
        <w:sdtPr>
          <w:rPr>
            <w:rFonts w:cstheme="minorHAnsi"/>
            <w:sz w:val="24"/>
            <w:szCs w:val="24"/>
          </w:rPr>
          <w:id w:val="1605996288"/>
          <w:citation/>
        </w:sdtPr>
        <w:sdtEndPr/>
        <w:sdtContent>
          <w:r w:rsidR="008E606E">
            <w:rPr>
              <w:rFonts w:cstheme="minorHAnsi"/>
              <w:sz w:val="24"/>
              <w:szCs w:val="24"/>
            </w:rPr>
            <w:fldChar w:fldCharType="begin"/>
          </w:r>
          <w:r w:rsidR="008E606E">
            <w:rPr>
              <w:rFonts w:cstheme="minorHAnsi"/>
              <w:sz w:val="24"/>
              <w:szCs w:val="24"/>
            </w:rPr>
            <w:instrText xml:space="preserve"> </w:instrText>
          </w:r>
          <w:r w:rsidR="008E606E">
            <w:rPr>
              <w:rFonts w:cstheme="minorHAnsi" w:hint="eastAsia"/>
              <w:sz w:val="24"/>
              <w:szCs w:val="24"/>
            </w:rPr>
            <w:instrText>CITATION CoM19 \l 2052</w:instrText>
          </w:r>
          <w:r w:rsidR="008E606E">
            <w:rPr>
              <w:rFonts w:cstheme="minorHAnsi"/>
              <w:sz w:val="24"/>
              <w:szCs w:val="24"/>
            </w:rPr>
            <w:instrText xml:space="preserve"> </w:instrText>
          </w:r>
          <w:r w:rsidR="008E606E">
            <w:rPr>
              <w:rFonts w:cstheme="minorHAnsi"/>
              <w:sz w:val="24"/>
              <w:szCs w:val="24"/>
            </w:rPr>
            <w:fldChar w:fldCharType="separate"/>
          </w:r>
          <w:r w:rsidR="0016169C">
            <w:rPr>
              <w:rFonts w:cstheme="minorHAnsi" w:hint="eastAsia"/>
              <w:noProof/>
              <w:sz w:val="24"/>
              <w:szCs w:val="24"/>
            </w:rPr>
            <w:t xml:space="preserve"> </w:t>
          </w:r>
          <w:r w:rsidR="0016169C" w:rsidRPr="0016169C">
            <w:rPr>
              <w:rFonts w:cstheme="minorHAnsi"/>
              <w:noProof/>
              <w:sz w:val="24"/>
              <w:szCs w:val="24"/>
            </w:rPr>
            <w:t>(CoMoUK, 2019)</w:t>
          </w:r>
          <w:r w:rsidR="008E606E">
            <w:rPr>
              <w:rFonts w:cstheme="minorHAnsi"/>
              <w:sz w:val="24"/>
              <w:szCs w:val="24"/>
            </w:rPr>
            <w:fldChar w:fldCharType="end"/>
          </w:r>
        </w:sdtContent>
      </w:sdt>
      <w:r w:rsidR="001129AC" w:rsidRPr="001129AC">
        <w:rPr>
          <w:rFonts w:cstheme="minorHAnsi"/>
          <w:sz w:val="24"/>
          <w:szCs w:val="24"/>
        </w:rPr>
        <w:t xml:space="preserve">, which means </w:t>
      </w:r>
      <w:r w:rsidR="008A3646">
        <w:rPr>
          <w:rFonts w:cstheme="minorHAnsi"/>
          <w:sz w:val="24"/>
          <w:szCs w:val="24"/>
        </w:rPr>
        <w:t xml:space="preserve">that </w:t>
      </w:r>
      <w:r w:rsidR="001129AC" w:rsidRPr="001129AC">
        <w:rPr>
          <w:rFonts w:cstheme="minorHAnsi"/>
          <w:sz w:val="24"/>
          <w:szCs w:val="24"/>
        </w:rPr>
        <w:t xml:space="preserve">the catchment of public transport is increased and the accessibility of suburban areas is improved. </w:t>
      </w:r>
      <w:r w:rsidR="000500DD">
        <w:rPr>
          <w:rFonts w:cstheme="minorHAnsi"/>
          <w:sz w:val="24"/>
          <w:szCs w:val="24"/>
        </w:rPr>
        <w:t>It</w:t>
      </w:r>
      <w:r w:rsidR="001129AC" w:rsidRPr="001129AC">
        <w:rPr>
          <w:rFonts w:cstheme="minorHAnsi"/>
          <w:sz w:val="24"/>
          <w:szCs w:val="24"/>
        </w:rPr>
        <w:t xml:space="preserve"> is also expected to increase the ridership of transit since the first/last mile may be the deterrent for people to choose public transport (SANDAG, 2016; Transportation Management &amp; Design, 2019).</w:t>
      </w:r>
      <w:r>
        <w:rPr>
          <w:rFonts w:cstheme="minorHAnsi"/>
          <w:sz w:val="24"/>
          <w:szCs w:val="24"/>
        </w:rPr>
        <w:t xml:space="preserve"> </w:t>
      </w:r>
      <w:r w:rsidR="001129AC" w:rsidRPr="001129AC">
        <w:rPr>
          <w:rFonts w:cstheme="minorHAnsi"/>
          <w:sz w:val="24"/>
          <w:szCs w:val="24"/>
        </w:rPr>
        <w:t xml:space="preserve"> </w:t>
      </w:r>
    </w:p>
    <w:p w14:paraId="14669322" w14:textId="5582A577" w:rsidR="00AA1560" w:rsidRPr="00AA1560" w:rsidRDefault="00BD3F4C" w:rsidP="005E6E57">
      <w:pPr>
        <w:ind w:firstLineChars="200" w:firstLine="480"/>
        <w:rPr>
          <w:rFonts w:cstheme="minorHAnsi"/>
          <w:sz w:val="24"/>
          <w:szCs w:val="24"/>
        </w:rPr>
      </w:pPr>
      <w:r>
        <w:rPr>
          <w:rFonts w:cstheme="minorHAnsi"/>
          <w:sz w:val="24"/>
          <w:szCs w:val="24"/>
        </w:rPr>
        <w:t>T</w:t>
      </w:r>
      <w:r w:rsidR="007B639F">
        <w:rPr>
          <w:rFonts w:cstheme="minorHAnsi"/>
          <w:sz w:val="24"/>
          <w:szCs w:val="24"/>
        </w:rPr>
        <w:t xml:space="preserve">he </w:t>
      </w:r>
      <w:r w:rsidR="00AA1560">
        <w:rPr>
          <w:rFonts w:cstheme="minorHAnsi"/>
          <w:sz w:val="24"/>
          <w:szCs w:val="24"/>
        </w:rPr>
        <w:t xml:space="preserve">first/last mile connection, </w:t>
      </w:r>
      <w:r w:rsidR="003B49A1">
        <w:rPr>
          <w:rFonts w:cstheme="minorHAnsi"/>
          <w:sz w:val="24"/>
          <w:szCs w:val="24"/>
        </w:rPr>
        <w:t>the provided</w:t>
      </w:r>
      <w:r w:rsidR="00AA1560">
        <w:rPr>
          <w:rFonts w:cstheme="minorHAnsi"/>
          <w:sz w:val="24"/>
          <w:szCs w:val="24"/>
        </w:rPr>
        <w:t xml:space="preserve"> convenient amenities </w:t>
      </w:r>
      <w:sdt>
        <w:sdtPr>
          <w:rPr>
            <w:rFonts w:cstheme="minorHAnsi"/>
            <w:sz w:val="24"/>
            <w:szCs w:val="24"/>
          </w:rPr>
          <w:id w:val="1084189439"/>
          <w:citation/>
        </w:sdtPr>
        <w:sdtEndPr/>
        <w:sdtContent>
          <w:r w:rsidR="00AA1560">
            <w:rPr>
              <w:rFonts w:cstheme="minorHAnsi"/>
              <w:sz w:val="24"/>
              <w:szCs w:val="24"/>
            </w:rPr>
            <w:fldChar w:fldCharType="begin"/>
          </w:r>
          <w:r w:rsidR="00AA1560">
            <w:rPr>
              <w:rFonts w:cstheme="minorHAnsi"/>
              <w:sz w:val="24"/>
              <w:szCs w:val="24"/>
            </w:rPr>
            <w:instrText xml:space="preserve"> </w:instrText>
          </w:r>
          <w:r w:rsidR="00AA1560">
            <w:rPr>
              <w:rFonts w:cstheme="minorHAnsi" w:hint="eastAsia"/>
              <w:sz w:val="24"/>
              <w:szCs w:val="24"/>
            </w:rPr>
            <w:instrText>CITATION RIP20 \l 2052</w:instrText>
          </w:r>
          <w:r w:rsidR="00AA1560">
            <w:rPr>
              <w:rFonts w:cstheme="minorHAnsi"/>
              <w:sz w:val="24"/>
              <w:szCs w:val="24"/>
            </w:rPr>
            <w:instrText xml:space="preserve"> </w:instrText>
          </w:r>
          <w:r w:rsidR="00AA1560">
            <w:rPr>
              <w:rFonts w:cstheme="minorHAnsi"/>
              <w:sz w:val="24"/>
              <w:szCs w:val="24"/>
            </w:rPr>
            <w:fldChar w:fldCharType="separate"/>
          </w:r>
          <w:r w:rsidR="0016169C" w:rsidRPr="0016169C">
            <w:rPr>
              <w:rFonts w:cstheme="minorHAnsi"/>
              <w:noProof/>
              <w:sz w:val="24"/>
              <w:szCs w:val="24"/>
            </w:rPr>
            <w:t>(RIPTA, 2020)</w:t>
          </w:r>
          <w:r w:rsidR="00AA1560">
            <w:rPr>
              <w:rFonts w:cstheme="minorHAnsi"/>
              <w:sz w:val="24"/>
              <w:szCs w:val="24"/>
            </w:rPr>
            <w:fldChar w:fldCharType="end"/>
          </w:r>
        </w:sdtContent>
      </w:sdt>
      <w:r>
        <w:rPr>
          <w:rFonts w:cstheme="minorHAnsi"/>
          <w:sz w:val="24"/>
          <w:szCs w:val="24"/>
        </w:rPr>
        <w:t>,</w:t>
      </w:r>
      <w:r w:rsidR="00AA1560">
        <w:rPr>
          <w:rFonts w:cstheme="minorHAnsi"/>
          <w:sz w:val="24"/>
          <w:szCs w:val="24"/>
        </w:rPr>
        <w:t xml:space="preserve"> and the high concentration of human activities and destinations when </w:t>
      </w:r>
      <w:r w:rsidR="003B49A1">
        <w:rPr>
          <w:rFonts w:cstheme="minorHAnsi"/>
          <w:sz w:val="24"/>
          <w:szCs w:val="24"/>
        </w:rPr>
        <w:t xml:space="preserve">the definition of shared </w:t>
      </w:r>
      <w:r w:rsidR="003B49A1">
        <w:rPr>
          <w:rFonts w:cstheme="minorHAnsi"/>
          <w:sz w:val="24"/>
          <w:szCs w:val="24"/>
        </w:rPr>
        <w:lastRenderedPageBreak/>
        <w:t xml:space="preserve">mobility hubs extends to include the surrounding areas around transit nodes </w:t>
      </w:r>
      <w:r w:rsidR="003B49A1" w:rsidRPr="00313C01">
        <w:rPr>
          <w:rFonts w:cstheme="minorHAnsi"/>
          <w:noProof/>
          <w:sz w:val="24"/>
          <w:szCs w:val="24"/>
        </w:rPr>
        <w:t>(SANDAG, 2019</w:t>
      </w:r>
      <w:r w:rsidR="003B49A1">
        <w:rPr>
          <w:rFonts w:cstheme="minorHAnsi"/>
          <w:noProof/>
          <w:sz w:val="24"/>
          <w:szCs w:val="24"/>
        </w:rPr>
        <w:t xml:space="preserve">; </w:t>
      </w:r>
      <w:r w:rsidR="003B49A1" w:rsidRPr="00313C01">
        <w:rPr>
          <w:rFonts w:cstheme="minorHAnsi"/>
          <w:noProof/>
          <w:sz w:val="24"/>
          <w:szCs w:val="24"/>
        </w:rPr>
        <w:t>Metrolinx, 2011</w:t>
      </w:r>
      <w:r w:rsidR="003B49A1">
        <w:rPr>
          <w:rFonts w:cstheme="minorHAnsi"/>
          <w:noProof/>
          <w:sz w:val="24"/>
          <w:szCs w:val="24"/>
        </w:rPr>
        <w:t xml:space="preserve">; </w:t>
      </w:r>
      <w:r w:rsidR="003B49A1" w:rsidRPr="00313C01">
        <w:rPr>
          <w:rFonts w:cstheme="minorHAnsi"/>
          <w:noProof/>
          <w:sz w:val="24"/>
          <w:szCs w:val="24"/>
        </w:rPr>
        <w:t>BrookMcllroy, 2014</w:t>
      </w:r>
      <w:r w:rsidR="003B49A1">
        <w:rPr>
          <w:rFonts w:cstheme="minorHAnsi"/>
          <w:noProof/>
          <w:sz w:val="24"/>
          <w:szCs w:val="24"/>
        </w:rPr>
        <w:t xml:space="preserve">; </w:t>
      </w:r>
      <w:r w:rsidR="003B49A1">
        <w:rPr>
          <w:rFonts w:cstheme="minorHAnsi"/>
          <w:noProof/>
          <w:kern w:val="0"/>
          <w:sz w:val="24"/>
          <w:szCs w:val="24"/>
        </w:rPr>
        <w:t>Los Angeles Department of City Planning</w:t>
      </w:r>
      <w:r w:rsidR="003B49A1" w:rsidRPr="00313C01">
        <w:rPr>
          <w:rFonts w:cstheme="minorHAnsi"/>
          <w:noProof/>
          <w:sz w:val="24"/>
          <w:szCs w:val="24"/>
        </w:rPr>
        <w:t>, 2016</w:t>
      </w:r>
      <w:r w:rsidR="003B49A1">
        <w:rPr>
          <w:rFonts w:cstheme="minorHAnsi"/>
          <w:noProof/>
          <w:sz w:val="24"/>
          <w:szCs w:val="24"/>
        </w:rPr>
        <w:t xml:space="preserve">; </w:t>
      </w:r>
      <w:r w:rsidR="003B49A1" w:rsidRPr="009A7C61">
        <w:rPr>
          <w:rFonts w:cstheme="minorHAnsi"/>
          <w:noProof/>
          <w:sz w:val="24"/>
          <w:szCs w:val="24"/>
        </w:rPr>
        <w:t>Transportation Management &amp; Design</w:t>
      </w:r>
      <w:r w:rsidR="003B49A1">
        <w:rPr>
          <w:rFonts w:cstheme="minorHAnsi"/>
          <w:noProof/>
          <w:sz w:val="24"/>
          <w:szCs w:val="24"/>
        </w:rPr>
        <w:t>, 2019</w:t>
      </w:r>
      <w:r w:rsidR="003B49A1" w:rsidRPr="00313C01">
        <w:rPr>
          <w:rFonts w:cstheme="minorHAnsi"/>
          <w:noProof/>
          <w:sz w:val="24"/>
          <w:szCs w:val="24"/>
        </w:rPr>
        <w:t>)</w:t>
      </w:r>
      <w:r>
        <w:rPr>
          <w:rFonts w:cstheme="minorHAnsi"/>
          <w:noProof/>
          <w:sz w:val="24"/>
          <w:szCs w:val="24"/>
        </w:rPr>
        <w:t xml:space="preserve"> </w:t>
      </w:r>
      <w:r w:rsidR="003B49A1">
        <w:rPr>
          <w:rFonts w:cstheme="minorHAnsi"/>
          <w:sz w:val="24"/>
          <w:szCs w:val="24"/>
        </w:rPr>
        <w:t xml:space="preserve">all improve the attractiveness of public transport. Especially </w:t>
      </w:r>
      <w:r w:rsidR="007B639F">
        <w:rPr>
          <w:rFonts w:cstheme="minorHAnsi"/>
          <w:sz w:val="24"/>
          <w:szCs w:val="24"/>
        </w:rPr>
        <w:t xml:space="preserve">in </w:t>
      </w:r>
      <w:r w:rsidR="003B49A1">
        <w:rPr>
          <w:rFonts w:cstheme="minorHAnsi"/>
          <w:sz w:val="24"/>
          <w:szCs w:val="24"/>
        </w:rPr>
        <w:t>the latter case,</w:t>
      </w:r>
      <w:r w:rsidR="00551663">
        <w:rPr>
          <w:rFonts w:cstheme="minorHAnsi"/>
          <w:sz w:val="24"/>
          <w:szCs w:val="24"/>
        </w:rPr>
        <w:t xml:space="preserve"> the main objectives of shared mobility hubs are to create activity centers (trips origins and destinations) around transit nodes to make an </w:t>
      </w:r>
      <w:r w:rsidR="00551663" w:rsidRPr="00C11945">
        <w:rPr>
          <w:rFonts w:cstheme="minorHAnsi"/>
          <w:sz w:val="24"/>
          <w:szCs w:val="24"/>
        </w:rPr>
        <w:t>effective and efficient transit system</w:t>
      </w:r>
      <w:r w:rsidR="00551663">
        <w:rPr>
          <w:rFonts w:cstheme="minorHAnsi"/>
          <w:sz w:val="24"/>
          <w:szCs w:val="24"/>
        </w:rPr>
        <w:t xml:space="preserve"> like TOD.</w:t>
      </w:r>
      <w:r w:rsidR="003B49A1">
        <w:rPr>
          <w:rFonts w:cstheme="minorHAnsi"/>
          <w:sz w:val="24"/>
          <w:szCs w:val="24"/>
        </w:rPr>
        <w:t xml:space="preserve"> </w:t>
      </w:r>
    </w:p>
    <w:p w14:paraId="52A4D4AE" w14:textId="194087FE" w:rsidR="000500DD" w:rsidRDefault="00046E89" w:rsidP="00046E89">
      <w:pPr>
        <w:ind w:firstLineChars="200" w:firstLine="480"/>
        <w:rPr>
          <w:rFonts w:cstheme="minorHAnsi"/>
          <w:sz w:val="24"/>
          <w:szCs w:val="24"/>
        </w:rPr>
      </w:pPr>
      <w:r>
        <w:rPr>
          <w:rFonts w:cstheme="minorHAnsi"/>
          <w:sz w:val="24"/>
          <w:szCs w:val="24"/>
        </w:rPr>
        <w:t>Furthermore</w:t>
      </w:r>
      <w:r w:rsidR="001129AC" w:rsidRPr="001129AC">
        <w:rPr>
          <w:rFonts w:cstheme="minorHAnsi"/>
          <w:sz w:val="24"/>
          <w:szCs w:val="24"/>
        </w:rPr>
        <w:t xml:space="preserve">, </w:t>
      </w:r>
      <w:r w:rsidR="000500DD">
        <w:rPr>
          <w:rFonts w:cstheme="minorHAnsi"/>
          <w:sz w:val="24"/>
          <w:szCs w:val="24"/>
        </w:rPr>
        <w:t xml:space="preserve">shared mobility hubs are expected to create </w:t>
      </w:r>
      <w:r w:rsidR="000500DD" w:rsidRPr="001129AC">
        <w:rPr>
          <w:rFonts w:cstheme="minorHAnsi"/>
          <w:sz w:val="24"/>
          <w:szCs w:val="24"/>
        </w:rPr>
        <w:t xml:space="preserve">a safe and comfortable space for dwelling, gathering, and social contacting </w:t>
      </w:r>
      <w:r w:rsidR="001129AC" w:rsidRPr="001129AC">
        <w:rPr>
          <w:rFonts w:cstheme="minorHAnsi"/>
          <w:sz w:val="24"/>
          <w:szCs w:val="24"/>
        </w:rPr>
        <w:t xml:space="preserve">and improve </w:t>
      </w:r>
      <w:r w:rsidR="007B639F">
        <w:rPr>
          <w:rFonts w:cstheme="minorHAnsi"/>
          <w:sz w:val="24"/>
          <w:szCs w:val="24"/>
        </w:rPr>
        <w:t xml:space="preserve">the </w:t>
      </w:r>
      <w:r w:rsidR="001129AC" w:rsidRPr="001129AC">
        <w:rPr>
          <w:rFonts w:cstheme="minorHAnsi"/>
          <w:sz w:val="24"/>
          <w:szCs w:val="24"/>
        </w:rPr>
        <w:t>public realm (</w:t>
      </w:r>
      <w:proofErr w:type="spellStart"/>
      <w:r w:rsidR="001129AC" w:rsidRPr="001129AC">
        <w:rPr>
          <w:rFonts w:cstheme="minorHAnsi"/>
          <w:sz w:val="24"/>
          <w:szCs w:val="24"/>
        </w:rPr>
        <w:t>SEStran</w:t>
      </w:r>
      <w:proofErr w:type="spellEnd"/>
      <w:r w:rsidR="001129AC" w:rsidRPr="001129AC">
        <w:rPr>
          <w:rFonts w:cstheme="minorHAnsi"/>
          <w:sz w:val="24"/>
          <w:szCs w:val="24"/>
        </w:rPr>
        <w:t>, 2020; RIPTA, 2020; Snel,2020).</w:t>
      </w:r>
      <w:r>
        <w:rPr>
          <w:rFonts w:cstheme="minorHAnsi"/>
          <w:sz w:val="24"/>
          <w:szCs w:val="24"/>
        </w:rPr>
        <w:t xml:space="preserve"> </w:t>
      </w:r>
      <w:proofErr w:type="spellStart"/>
      <w:r>
        <w:rPr>
          <w:rFonts w:cstheme="minorHAnsi"/>
          <w:sz w:val="24"/>
          <w:szCs w:val="24"/>
        </w:rPr>
        <w:t>Snel</w:t>
      </w:r>
      <w:proofErr w:type="spellEnd"/>
      <w:r w:rsidR="001129AC" w:rsidRPr="001129AC">
        <w:rPr>
          <w:rFonts w:cstheme="minorHAnsi"/>
          <w:sz w:val="24"/>
          <w:szCs w:val="24"/>
        </w:rPr>
        <w:t xml:space="preserve"> </w:t>
      </w:r>
      <w:sdt>
        <w:sdtPr>
          <w:rPr>
            <w:rFonts w:cstheme="minorHAnsi"/>
            <w:sz w:val="24"/>
            <w:szCs w:val="24"/>
          </w:rPr>
          <w:id w:val="-794449620"/>
          <w:citation/>
        </w:sdtPr>
        <w:sdtEndPr/>
        <w:sdtContent>
          <w:r>
            <w:rPr>
              <w:rFonts w:cstheme="minorHAnsi"/>
              <w:sz w:val="24"/>
              <w:szCs w:val="24"/>
            </w:rPr>
            <w:fldChar w:fldCharType="begin"/>
          </w:r>
          <w:r>
            <w:rPr>
              <w:rFonts w:cstheme="minorHAnsi"/>
              <w:sz w:val="24"/>
              <w:szCs w:val="24"/>
            </w:rPr>
            <w:instrText xml:space="preserve">CITATION Wil20 \n  \l 2052 </w:instrText>
          </w:r>
          <w:r>
            <w:rPr>
              <w:rFonts w:cstheme="minorHAnsi"/>
              <w:sz w:val="24"/>
              <w:szCs w:val="24"/>
            </w:rPr>
            <w:fldChar w:fldCharType="separate"/>
          </w:r>
          <w:r w:rsidR="0016169C" w:rsidRPr="0016169C">
            <w:rPr>
              <w:rFonts w:cstheme="minorHAnsi"/>
              <w:noProof/>
              <w:sz w:val="24"/>
              <w:szCs w:val="24"/>
            </w:rPr>
            <w:t>(2020)</w:t>
          </w:r>
          <w:r>
            <w:rPr>
              <w:rFonts w:cstheme="minorHAnsi"/>
              <w:sz w:val="24"/>
              <w:szCs w:val="24"/>
            </w:rPr>
            <w:fldChar w:fldCharType="end"/>
          </w:r>
        </w:sdtContent>
      </w:sdt>
      <w:r>
        <w:rPr>
          <w:rFonts w:cstheme="minorHAnsi"/>
          <w:sz w:val="24"/>
          <w:szCs w:val="24"/>
        </w:rPr>
        <w:t xml:space="preserve"> </w:t>
      </w:r>
      <w:r w:rsidR="003232D8">
        <w:rPr>
          <w:rFonts w:cstheme="minorHAnsi"/>
          <w:sz w:val="24"/>
          <w:szCs w:val="24"/>
        </w:rPr>
        <w:t xml:space="preserve">specifies that </w:t>
      </w:r>
      <w:r>
        <w:rPr>
          <w:rFonts w:cstheme="minorHAnsi"/>
          <w:sz w:val="24"/>
          <w:szCs w:val="24"/>
        </w:rPr>
        <w:t>these spaces</w:t>
      </w:r>
      <w:r w:rsidR="003232D8">
        <w:rPr>
          <w:rFonts w:cstheme="minorHAnsi"/>
          <w:sz w:val="24"/>
          <w:szCs w:val="24"/>
        </w:rPr>
        <w:t xml:space="preserve"> are the </w:t>
      </w:r>
      <w:r w:rsidR="003232D8" w:rsidRPr="003232D8">
        <w:rPr>
          <w:rFonts w:cstheme="minorHAnsi"/>
          <w:sz w:val="24"/>
          <w:szCs w:val="24"/>
        </w:rPr>
        <w:t>‘heart of the neighborhood’</w:t>
      </w:r>
      <w:r>
        <w:rPr>
          <w:rFonts w:cstheme="minorHAnsi"/>
          <w:sz w:val="24"/>
          <w:szCs w:val="24"/>
        </w:rPr>
        <w:t xml:space="preserve"> when shared mobility hubs are all neighborhood-based. R</w:t>
      </w:r>
      <w:r w:rsidR="003232D8" w:rsidRPr="003232D8">
        <w:rPr>
          <w:rFonts w:cstheme="minorHAnsi"/>
          <w:sz w:val="24"/>
          <w:szCs w:val="24"/>
        </w:rPr>
        <w:t>educ</w:t>
      </w:r>
      <w:r w:rsidR="003232D8">
        <w:rPr>
          <w:rFonts w:cstheme="minorHAnsi"/>
          <w:sz w:val="24"/>
          <w:szCs w:val="24"/>
        </w:rPr>
        <w:t>ing</w:t>
      </w:r>
      <w:r w:rsidR="003232D8" w:rsidRPr="003232D8">
        <w:rPr>
          <w:rFonts w:cstheme="minorHAnsi"/>
          <w:sz w:val="24"/>
          <w:szCs w:val="24"/>
        </w:rPr>
        <w:t xml:space="preserve"> space occupied by mobilities</w:t>
      </w:r>
      <w:r w:rsidR="003232D8">
        <w:rPr>
          <w:rFonts w:cstheme="minorHAnsi"/>
          <w:sz w:val="24"/>
          <w:szCs w:val="24"/>
        </w:rPr>
        <w:t xml:space="preserve"> </w:t>
      </w:r>
      <w:r>
        <w:rPr>
          <w:rFonts w:cstheme="minorHAnsi"/>
          <w:sz w:val="24"/>
          <w:szCs w:val="24"/>
        </w:rPr>
        <w:t>could also be achieved by the efficient space use of shared mobility hubs</w:t>
      </w:r>
      <w:bookmarkStart w:id="18" w:name="OLE_LINK8"/>
      <w:r>
        <w:rPr>
          <w:rFonts w:cstheme="minorHAnsi"/>
          <w:sz w:val="24"/>
          <w:szCs w:val="24"/>
        </w:rPr>
        <w:t xml:space="preserve"> </w:t>
      </w:r>
      <w:sdt>
        <w:sdtPr>
          <w:rPr>
            <w:rFonts w:cstheme="minorHAnsi"/>
            <w:sz w:val="24"/>
            <w:szCs w:val="24"/>
          </w:rPr>
          <w:id w:val="-701165272"/>
          <w:citation/>
        </w:sdtPr>
        <w:sdtEndPr/>
        <w:sdtContent>
          <w:r>
            <w:rPr>
              <w:rFonts w:cstheme="minorHAnsi"/>
              <w:sz w:val="24"/>
              <w:szCs w:val="24"/>
            </w:rPr>
            <w:fldChar w:fldCharType="begin"/>
          </w:r>
          <w:r>
            <w:rPr>
              <w:rFonts w:cstheme="minorHAnsi"/>
              <w:sz w:val="24"/>
              <w:szCs w:val="24"/>
            </w:rPr>
            <w:instrText xml:space="preserve">CITATION Wil20 \l 2052 </w:instrText>
          </w:r>
          <w:r>
            <w:rPr>
              <w:rFonts w:cstheme="minorHAnsi"/>
              <w:sz w:val="24"/>
              <w:szCs w:val="24"/>
            </w:rPr>
            <w:fldChar w:fldCharType="separate"/>
          </w:r>
          <w:r w:rsidR="0016169C" w:rsidRPr="0016169C">
            <w:rPr>
              <w:rFonts w:cstheme="minorHAnsi"/>
              <w:noProof/>
              <w:sz w:val="24"/>
              <w:szCs w:val="24"/>
            </w:rPr>
            <w:t>(Snel, 2020)</w:t>
          </w:r>
          <w:r>
            <w:rPr>
              <w:rFonts w:cstheme="minorHAnsi"/>
              <w:sz w:val="24"/>
              <w:szCs w:val="24"/>
            </w:rPr>
            <w:fldChar w:fldCharType="end"/>
          </w:r>
        </w:sdtContent>
      </w:sdt>
      <w:bookmarkEnd w:id="18"/>
      <w:r>
        <w:rPr>
          <w:rFonts w:cstheme="minorHAnsi"/>
          <w:sz w:val="24"/>
          <w:szCs w:val="24"/>
        </w:rPr>
        <w:t xml:space="preserve">. This is considered to be especially beneficial in existing residential areas </w:t>
      </w:r>
      <w:sdt>
        <w:sdtPr>
          <w:rPr>
            <w:rFonts w:cstheme="minorHAnsi"/>
            <w:sz w:val="24"/>
            <w:szCs w:val="24"/>
          </w:rPr>
          <w:id w:val="25145658"/>
          <w:citation/>
        </w:sdtPr>
        <w:sdtEndPr/>
        <w:sdtContent>
          <w:r>
            <w:rPr>
              <w:rFonts w:cstheme="minorHAnsi"/>
              <w:sz w:val="24"/>
              <w:szCs w:val="24"/>
            </w:rPr>
            <w:fldChar w:fldCharType="begin"/>
          </w:r>
          <w:r>
            <w:rPr>
              <w:rFonts w:cstheme="minorHAnsi"/>
              <w:sz w:val="24"/>
              <w:szCs w:val="24"/>
            </w:rPr>
            <w:instrText xml:space="preserve"> </w:instrText>
          </w:r>
          <w:r>
            <w:rPr>
              <w:rFonts w:cstheme="minorHAnsi" w:hint="eastAsia"/>
              <w:sz w:val="24"/>
              <w:szCs w:val="24"/>
            </w:rPr>
            <w:instrText>CITATION Luc \l 2052</w:instrText>
          </w:r>
          <w:r>
            <w:rPr>
              <w:rFonts w:cstheme="minorHAnsi"/>
              <w:sz w:val="24"/>
              <w:szCs w:val="24"/>
            </w:rPr>
            <w:instrText xml:space="preserve"> </w:instrText>
          </w:r>
          <w:r>
            <w:rPr>
              <w:rFonts w:cstheme="minorHAnsi"/>
              <w:sz w:val="24"/>
              <w:szCs w:val="24"/>
            </w:rPr>
            <w:fldChar w:fldCharType="separate"/>
          </w:r>
          <w:r w:rsidR="0016169C" w:rsidRPr="0016169C">
            <w:rPr>
              <w:rFonts w:cstheme="minorHAnsi"/>
              <w:noProof/>
              <w:sz w:val="24"/>
              <w:szCs w:val="24"/>
            </w:rPr>
            <w:t>(Goudappel Coffeng, 2018)</w:t>
          </w:r>
          <w:r>
            <w:rPr>
              <w:rFonts w:cstheme="minorHAnsi"/>
              <w:sz w:val="24"/>
              <w:szCs w:val="24"/>
            </w:rPr>
            <w:fldChar w:fldCharType="end"/>
          </w:r>
        </w:sdtContent>
      </w:sdt>
      <w:r>
        <w:rPr>
          <w:rFonts w:cstheme="minorHAnsi"/>
          <w:sz w:val="24"/>
          <w:szCs w:val="24"/>
        </w:rPr>
        <w:t>.</w:t>
      </w:r>
    </w:p>
    <w:p w14:paraId="384916AB" w14:textId="1ABD498B" w:rsidR="00393DD6" w:rsidRDefault="00945C19" w:rsidP="002D15B5">
      <w:pPr>
        <w:ind w:firstLineChars="200" w:firstLine="480"/>
        <w:rPr>
          <w:rFonts w:cstheme="minorHAnsi"/>
          <w:sz w:val="24"/>
          <w:szCs w:val="24"/>
        </w:rPr>
      </w:pPr>
      <w:r>
        <w:rPr>
          <w:rFonts w:cstheme="minorHAnsi"/>
          <w:sz w:val="24"/>
          <w:szCs w:val="24"/>
        </w:rPr>
        <w:t xml:space="preserve">The ability of shared mobility hubs </w:t>
      </w:r>
      <w:r w:rsidR="008A3646">
        <w:rPr>
          <w:rFonts w:cstheme="minorHAnsi"/>
          <w:sz w:val="24"/>
          <w:szCs w:val="24"/>
        </w:rPr>
        <w:t>to</w:t>
      </w:r>
      <w:r>
        <w:rPr>
          <w:rFonts w:cstheme="minorHAnsi"/>
          <w:sz w:val="24"/>
          <w:szCs w:val="24"/>
        </w:rPr>
        <w:t xml:space="preserve"> combin</w:t>
      </w:r>
      <w:r w:rsidR="008A3646">
        <w:rPr>
          <w:rFonts w:cstheme="minorHAnsi"/>
          <w:sz w:val="24"/>
          <w:szCs w:val="24"/>
        </w:rPr>
        <w:t>e</w:t>
      </w:r>
      <w:r w:rsidR="00026D0C">
        <w:rPr>
          <w:rFonts w:cstheme="minorHAnsi"/>
          <w:sz w:val="24"/>
          <w:szCs w:val="24"/>
        </w:rPr>
        <w:t xml:space="preserve"> transportation and other services </w:t>
      </w:r>
      <w:sdt>
        <w:sdtPr>
          <w:rPr>
            <w:rFonts w:cstheme="minorHAnsi"/>
            <w:sz w:val="24"/>
            <w:szCs w:val="24"/>
          </w:rPr>
          <w:id w:val="1073005555"/>
          <w:citation/>
        </w:sdtPr>
        <w:sdtEndPr/>
        <w:sdtContent>
          <w:r w:rsidR="00026D0C">
            <w:rPr>
              <w:rFonts w:cstheme="minorHAnsi"/>
              <w:sz w:val="24"/>
              <w:szCs w:val="24"/>
            </w:rPr>
            <w:fldChar w:fldCharType="begin"/>
          </w:r>
          <w:r w:rsidR="00026D0C">
            <w:rPr>
              <w:rFonts w:cstheme="minorHAnsi"/>
              <w:sz w:val="24"/>
              <w:szCs w:val="24"/>
            </w:rPr>
            <w:instrText xml:space="preserve"> </w:instrText>
          </w:r>
          <w:r w:rsidR="00026D0C">
            <w:rPr>
              <w:rFonts w:cstheme="minorHAnsi" w:hint="eastAsia"/>
              <w:sz w:val="24"/>
              <w:szCs w:val="24"/>
            </w:rPr>
            <w:instrText>CITATION SES20 \l 2052</w:instrText>
          </w:r>
          <w:r w:rsidR="00026D0C">
            <w:rPr>
              <w:rFonts w:cstheme="minorHAnsi"/>
              <w:sz w:val="24"/>
              <w:szCs w:val="24"/>
            </w:rPr>
            <w:instrText xml:space="preserve"> </w:instrText>
          </w:r>
          <w:r w:rsidR="00026D0C">
            <w:rPr>
              <w:rFonts w:cstheme="minorHAnsi"/>
              <w:sz w:val="24"/>
              <w:szCs w:val="24"/>
            </w:rPr>
            <w:fldChar w:fldCharType="separate"/>
          </w:r>
          <w:r w:rsidR="0016169C" w:rsidRPr="0016169C">
            <w:rPr>
              <w:rFonts w:cstheme="minorHAnsi"/>
              <w:noProof/>
              <w:sz w:val="24"/>
              <w:szCs w:val="24"/>
            </w:rPr>
            <w:t>(SEStran, 2020)</w:t>
          </w:r>
          <w:r w:rsidR="00026D0C">
            <w:rPr>
              <w:rFonts w:cstheme="minorHAnsi"/>
              <w:sz w:val="24"/>
              <w:szCs w:val="24"/>
            </w:rPr>
            <w:fldChar w:fldCharType="end"/>
          </w:r>
        </w:sdtContent>
      </w:sdt>
      <w:r w:rsidR="00026D0C">
        <w:rPr>
          <w:rFonts w:cstheme="minorHAnsi"/>
          <w:sz w:val="24"/>
          <w:szCs w:val="24"/>
        </w:rPr>
        <w:t xml:space="preserve"> and provid</w:t>
      </w:r>
      <w:r w:rsidR="008A3646">
        <w:rPr>
          <w:rFonts w:cstheme="minorHAnsi"/>
          <w:sz w:val="24"/>
          <w:szCs w:val="24"/>
        </w:rPr>
        <w:t>e</w:t>
      </w:r>
      <w:r w:rsidR="00026D0C">
        <w:rPr>
          <w:rFonts w:cstheme="minorHAnsi"/>
          <w:sz w:val="24"/>
          <w:szCs w:val="24"/>
        </w:rPr>
        <w:t xml:space="preserve"> </w:t>
      </w:r>
      <w:r w:rsidR="007B639F">
        <w:rPr>
          <w:rFonts w:cstheme="minorHAnsi"/>
          <w:sz w:val="24"/>
          <w:szCs w:val="24"/>
        </w:rPr>
        <w:t xml:space="preserve">a </w:t>
      </w:r>
      <w:r w:rsidR="00026D0C">
        <w:rPr>
          <w:rFonts w:cstheme="minorHAnsi"/>
          <w:sz w:val="24"/>
          <w:szCs w:val="24"/>
        </w:rPr>
        <w:t>safer travel environment within neighborhood</w:t>
      </w:r>
      <w:r>
        <w:rPr>
          <w:rFonts w:cstheme="minorHAnsi"/>
          <w:sz w:val="24"/>
          <w:szCs w:val="24"/>
        </w:rPr>
        <w:t>s</w:t>
      </w:r>
      <w:r w:rsidR="00026D0C">
        <w:rPr>
          <w:rFonts w:cstheme="minorHAnsi"/>
          <w:sz w:val="24"/>
          <w:szCs w:val="24"/>
        </w:rPr>
        <w:t xml:space="preserve"> under the case that </w:t>
      </w:r>
      <w:r w:rsidR="006B4204">
        <w:rPr>
          <w:rFonts w:cstheme="minorHAnsi"/>
          <w:sz w:val="24"/>
          <w:szCs w:val="24"/>
        </w:rPr>
        <w:t xml:space="preserve">shared mobility modes are used to make </w:t>
      </w:r>
      <w:bookmarkStart w:id="19" w:name="OLE_LINK5"/>
      <w:r w:rsidR="008A3646">
        <w:rPr>
          <w:rFonts w:cstheme="minorHAnsi"/>
          <w:sz w:val="24"/>
          <w:szCs w:val="24"/>
        </w:rPr>
        <w:t>neighborhood-</w:t>
      </w:r>
      <w:r w:rsidR="006B4204">
        <w:rPr>
          <w:rFonts w:cstheme="minorHAnsi"/>
          <w:sz w:val="24"/>
          <w:szCs w:val="24"/>
        </w:rPr>
        <w:t>short-distance</w:t>
      </w:r>
      <w:bookmarkEnd w:id="19"/>
      <w:r w:rsidR="006B4204">
        <w:rPr>
          <w:rFonts w:cstheme="minorHAnsi"/>
          <w:sz w:val="24"/>
          <w:szCs w:val="24"/>
        </w:rPr>
        <w:t xml:space="preserve"> trips</w:t>
      </w:r>
      <w:r w:rsidR="008A3646">
        <w:rPr>
          <w:rFonts w:cstheme="minorHAnsi"/>
          <w:sz w:val="24"/>
          <w:szCs w:val="24"/>
        </w:rPr>
        <w:t xml:space="preserve"> </w:t>
      </w:r>
      <w:sdt>
        <w:sdtPr>
          <w:rPr>
            <w:rFonts w:cstheme="minorHAnsi"/>
            <w:sz w:val="24"/>
            <w:szCs w:val="24"/>
          </w:rPr>
          <w:id w:val="354244617"/>
          <w:citation/>
        </w:sdtPr>
        <w:sdtEndPr/>
        <w:sdtContent>
          <w:r w:rsidR="008A3646">
            <w:rPr>
              <w:rFonts w:cstheme="minorHAnsi"/>
              <w:sz w:val="24"/>
              <w:szCs w:val="24"/>
            </w:rPr>
            <w:fldChar w:fldCharType="begin"/>
          </w:r>
          <w:r w:rsidR="008A3646">
            <w:rPr>
              <w:rFonts w:cstheme="minorHAnsi"/>
              <w:sz w:val="24"/>
              <w:szCs w:val="24"/>
            </w:rPr>
            <w:instrText xml:space="preserve"> </w:instrText>
          </w:r>
          <w:r w:rsidR="008A3646">
            <w:rPr>
              <w:rFonts w:cstheme="minorHAnsi" w:hint="eastAsia"/>
              <w:sz w:val="24"/>
              <w:szCs w:val="24"/>
            </w:rPr>
            <w:instrText>CITATION SAN19 \l 2052</w:instrText>
          </w:r>
          <w:r w:rsidR="008A3646">
            <w:rPr>
              <w:rFonts w:cstheme="minorHAnsi"/>
              <w:sz w:val="24"/>
              <w:szCs w:val="24"/>
            </w:rPr>
            <w:instrText xml:space="preserve"> </w:instrText>
          </w:r>
          <w:r w:rsidR="008A3646">
            <w:rPr>
              <w:rFonts w:cstheme="minorHAnsi"/>
              <w:sz w:val="24"/>
              <w:szCs w:val="24"/>
            </w:rPr>
            <w:fldChar w:fldCharType="separate"/>
          </w:r>
          <w:r w:rsidR="0016169C" w:rsidRPr="0016169C">
            <w:rPr>
              <w:rFonts w:cstheme="minorHAnsi"/>
              <w:noProof/>
              <w:sz w:val="24"/>
              <w:szCs w:val="24"/>
            </w:rPr>
            <w:t>(SANDAG, 2019)</w:t>
          </w:r>
          <w:r w:rsidR="008A3646">
            <w:rPr>
              <w:rFonts w:cstheme="minorHAnsi"/>
              <w:sz w:val="24"/>
              <w:szCs w:val="24"/>
            </w:rPr>
            <w:fldChar w:fldCharType="end"/>
          </w:r>
        </w:sdtContent>
      </w:sdt>
      <w:r w:rsidR="006B4204">
        <w:rPr>
          <w:rFonts w:cstheme="minorHAnsi"/>
          <w:sz w:val="24"/>
          <w:szCs w:val="24"/>
        </w:rPr>
        <w:t xml:space="preserve"> bring</w:t>
      </w:r>
      <w:r>
        <w:rPr>
          <w:rFonts w:cstheme="minorHAnsi"/>
          <w:sz w:val="24"/>
          <w:szCs w:val="24"/>
        </w:rPr>
        <w:t>s</w:t>
      </w:r>
      <w:r w:rsidR="006B4204">
        <w:rPr>
          <w:rFonts w:cstheme="minorHAnsi"/>
          <w:sz w:val="24"/>
          <w:szCs w:val="24"/>
        </w:rPr>
        <w:t xml:space="preserve"> economic benefits.</w:t>
      </w:r>
      <w:r w:rsidR="002D15B5">
        <w:rPr>
          <w:rFonts w:cstheme="minorHAnsi" w:hint="eastAsia"/>
          <w:sz w:val="24"/>
          <w:szCs w:val="24"/>
        </w:rPr>
        <w:t xml:space="preserve"> </w:t>
      </w:r>
      <w:r w:rsidR="001129AC" w:rsidRPr="001129AC">
        <w:rPr>
          <w:rFonts w:cstheme="minorHAnsi"/>
          <w:sz w:val="24"/>
          <w:szCs w:val="24"/>
        </w:rPr>
        <w:t xml:space="preserve">Moreover, </w:t>
      </w:r>
      <w:r w:rsidR="006B4204">
        <w:rPr>
          <w:rFonts w:cstheme="minorHAnsi"/>
          <w:sz w:val="24"/>
          <w:szCs w:val="24"/>
        </w:rPr>
        <w:t xml:space="preserve">shared mobility hubs could play </w:t>
      </w:r>
      <w:r w:rsidR="008A3646">
        <w:rPr>
          <w:rFonts w:cstheme="minorHAnsi"/>
          <w:sz w:val="24"/>
          <w:szCs w:val="24"/>
        </w:rPr>
        <w:t xml:space="preserve">a </w:t>
      </w:r>
      <w:r w:rsidR="006B4204">
        <w:rPr>
          <w:rFonts w:cstheme="minorHAnsi"/>
          <w:sz w:val="24"/>
          <w:szCs w:val="24"/>
        </w:rPr>
        <w:t>role in improving equity</w:t>
      </w:r>
      <w:r w:rsidR="008A3646">
        <w:rPr>
          <w:rFonts w:cstheme="minorHAnsi"/>
          <w:sz w:val="24"/>
          <w:szCs w:val="24"/>
        </w:rPr>
        <w:t xml:space="preserve"> and</w:t>
      </w:r>
      <w:r w:rsidR="006B4204">
        <w:rPr>
          <w:rFonts w:cstheme="minorHAnsi"/>
          <w:sz w:val="24"/>
          <w:szCs w:val="24"/>
        </w:rPr>
        <w:t xml:space="preserve"> enhancing accessibility for disabled people and disadvantaged people </w:t>
      </w:r>
      <w:r w:rsidR="006B4204" w:rsidRPr="006B4204">
        <w:rPr>
          <w:rFonts w:cstheme="minorHAnsi"/>
          <w:noProof/>
          <w:sz w:val="24"/>
          <w:szCs w:val="24"/>
        </w:rPr>
        <w:t>(SEStran, 2020</w:t>
      </w:r>
      <w:r w:rsidR="006B4204">
        <w:rPr>
          <w:rFonts w:cstheme="minorHAnsi"/>
          <w:noProof/>
          <w:sz w:val="24"/>
          <w:szCs w:val="24"/>
        </w:rPr>
        <w:t xml:space="preserve">; </w:t>
      </w:r>
      <w:r w:rsidR="006B4204" w:rsidRPr="006B4204">
        <w:rPr>
          <w:rFonts w:cstheme="minorHAnsi"/>
          <w:noProof/>
          <w:sz w:val="24"/>
          <w:szCs w:val="24"/>
        </w:rPr>
        <w:t>SANDAG, 2019)</w:t>
      </w:r>
      <w:r w:rsidR="002D15B5">
        <w:rPr>
          <w:rFonts w:cstheme="minorHAnsi" w:hint="eastAsia"/>
          <w:sz w:val="24"/>
          <w:szCs w:val="24"/>
        </w:rPr>
        <w:t>.</w:t>
      </w:r>
      <w:r w:rsidR="002D15B5">
        <w:rPr>
          <w:rFonts w:cstheme="minorHAnsi"/>
          <w:sz w:val="24"/>
          <w:szCs w:val="24"/>
        </w:rPr>
        <w:t xml:space="preserve"> </w:t>
      </w:r>
      <w:r w:rsidR="0013336D">
        <w:rPr>
          <w:rFonts w:cstheme="minorHAnsi"/>
          <w:sz w:val="24"/>
          <w:szCs w:val="24"/>
        </w:rPr>
        <w:t xml:space="preserve">Finally, </w:t>
      </w:r>
      <w:r w:rsidR="001129AC" w:rsidRPr="001129AC">
        <w:rPr>
          <w:rFonts w:cstheme="minorHAnsi"/>
          <w:sz w:val="24"/>
          <w:szCs w:val="24"/>
        </w:rPr>
        <w:t>shared mobility hubs may raise the profile of shared and sustainable modes and manage the emerging services</w:t>
      </w:r>
      <w:sdt>
        <w:sdtPr>
          <w:rPr>
            <w:rFonts w:cstheme="minorHAnsi"/>
            <w:sz w:val="24"/>
            <w:szCs w:val="24"/>
          </w:rPr>
          <w:id w:val="-1740712827"/>
          <w:citation/>
        </w:sdtPr>
        <w:sdtEndPr/>
        <w:sdtContent>
          <w:r w:rsidR="00046E89">
            <w:rPr>
              <w:rFonts w:cstheme="minorHAnsi"/>
              <w:sz w:val="24"/>
              <w:szCs w:val="24"/>
            </w:rPr>
            <w:fldChar w:fldCharType="begin"/>
          </w:r>
          <w:r w:rsidR="00046E89">
            <w:rPr>
              <w:rFonts w:cstheme="minorHAnsi"/>
              <w:sz w:val="24"/>
              <w:szCs w:val="24"/>
            </w:rPr>
            <w:instrText xml:space="preserve"> </w:instrText>
          </w:r>
          <w:r w:rsidR="00046E89">
            <w:rPr>
              <w:rFonts w:cstheme="minorHAnsi" w:hint="eastAsia"/>
              <w:sz w:val="24"/>
              <w:szCs w:val="24"/>
            </w:rPr>
            <w:instrText>CITATION CoM19 \l 2052</w:instrText>
          </w:r>
          <w:r w:rsidR="00046E89">
            <w:rPr>
              <w:rFonts w:cstheme="minorHAnsi"/>
              <w:sz w:val="24"/>
              <w:szCs w:val="24"/>
            </w:rPr>
            <w:instrText xml:space="preserve"> </w:instrText>
          </w:r>
          <w:r w:rsidR="00046E89">
            <w:rPr>
              <w:rFonts w:cstheme="minorHAnsi"/>
              <w:sz w:val="24"/>
              <w:szCs w:val="24"/>
            </w:rPr>
            <w:fldChar w:fldCharType="separate"/>
          </w:r>
          <w:r w:rsidR="0016169C">
            <w:rPr>
              <w:rFonts w:cstheme="minorHAnsi" w:hint="eastAsia"/>
              <w:noProof/>
              <w:sz w:val="24"/>
              <w:szCs w:val="24"/>
            </w:rPr>
            <w:t xml:space="preserve"> </w:t>
          </w:r>
          <w:r w:rsidR="0016169C" w:rsidRPr="0016169C">
            <w:rPr>
              <w:rFonts w:cstheme="minorHAnsi"/>
              <w:noProof/>
              <w:sz w:val="24"/>
              <w:szCs w:val="24"/>
            </w:rPr>
            <w:t>(CoMoUK, 2019)</w:t>
          </w:r>
          <w:r w:rsidR="00046E89">
            <w:rPr>
              <w:rFonts w:cstheme="minorHAnsi"/>
              <w:sz w:val="24"/>
              <w:szCs w:val="24"/>
            </w:rPr>
            <w:fldChar w:fldCharType="end"/>
          </w:r>
        </w:sdtContent>
      </w:sdt>
      <w:r w:rsidR="001129AC" w:rsidRPr="001129AC">
        <w:rPr>
          <w:rFonts w:cstheme="minorHAnsi"/>
          <w:sz w:val="24"/>
          <w:szCs w:val="24"/>
        </w:rPr>
        <w:t xml:space="preserve">. </w:t>
      </w:r>
    </w:p>
    <w:p w14:paraId="283DCEAD" w14:textId="77777777" w:rsidR="003076D9" w:rsidRDefault="003076D9" w:rsidP="003076D9">
      <w:pPr>
        <w:ind w:firstLineChars="200" w:firstLine="480"/>
        <w:rPr>
          <w:rFonts w:cstheme="minorHAnsi"/>
          <w:sz w:val="24"/>
          <w:szCs w:val="24"/>
        </w:rPr>
      </w:pPr>
    </w:p>
    <w:bookmarkEnd w:id="2"/>
    <w:p w14:paraId="34586EFF" w14:textId="7C599351" w:rsidR="00C05066" w:rsidRDefault="007B639F" w:rsidP="007B639F">
      <w:pPr>
        <w:pStyle w:val="ListParagraph"/>
        <w:numPr>
          <w:ilvl w:val="1"/>
          <w:numId w:val="1"/>
        </w:numPr>
        <w:ind w:firstLineChars="0"/>
        <w:rPr>
          <w:rFonts w:cstheme="minorHAnsi"/>
          <w:i/>
          <w:iCs/>
          <w:kern w:val="0"/>
          <w:sz w:val="24"/>
          <w:szCs w:val="24"/>
        </w:rPr>
      </w:pPr>
      <w:r w:rsidRPr="007B639F">
        <w:rPr>
          <w:rFonts w:cstheme="minorHAnsi"/>
          <w:i/>
          <w:iCs/>
          <w:kern w:val="0"/>
          <w:sz w:val="24"/>
          <w:szCs w:val="24"/>
        </w:rPr>
        <w:t xml:space="preserve">Reasons of </w:t>
      </w:r>
      <w:r>
        <w:rPr>
          <w:rFonts w:cstheme="minorHAnsi"/>
          <w:i/>
          <w:iCs/>
          <w:kern w:val="0"/>
          <w:sz w:val="24"/>
          <w:szCs w:val="24"/>
        </w:rPr>
        <w:t>typology review</w:t>
      </w:r>
    </w:p>
    <w:p w14:paraId="2C8FBA1E" w14:textId="0057F2EF" w:rsidR="007B639F" w:rsidRDefault="008A3646" w:rsidP="007B639F">
      <w:pPr>
        <w:ind w:firstLineChars="200" w:firstLine="480"/>
        <w:rPr>
          <w:rFonts w:cstheme="minorHAnsi"/>
          <w:sz w:val="24"/>
          <w:szCs w:val="24"/>
        </w:rPr>
      </w:pPr>
      <w:r>
        <w:rPr>
          <w:rFonts w:cstheme="minorHAnsi"/>
          <w:sz w:val="24"/>
          <w:szCs w:val="24"/>
        </w:rPr>
        <w:t>The definitions of s</w:t>
      </w:r>
      <w:r w:rsidR="007B639F" w:rsidRPr="00A907E6">
        <w:rPr>
          <w:rFonts w:cstheme="minorHAnsi"/>
          <w:sz w:val="24"/>
          <w:szCs w:val="24"/>
        </w:rPr>
        <w:t>hared mobility hubs</w:t>
      </w:r>
      <w:r w:rsidR="007B639F">
        <w:rPr>
          <w:rFonts w:cstheme="minorHAnsi"/>
          <w:sz w:val="24"/>
          <w:szCs w:val="24"/>
        </w:rPr>
        <w:t xml:space="preserve"> and</w:t>
      </w:r>
      <w:r w:rsidR="007B639F" w:rsidRPr="00A907E6">
        <w:rPr>
          <w:rFonts w:cstheme="minorHAnsi"/>
          <w:sz w:val="24"/>
          <w:szCs w:val="24"/>
        </w:rPr>
        <w:t xml:space="preserve"> </w:t>
      </w:r>
      <w:r w:rsidR="007B639F">
        <w:rPr>
          <w:rFonts w:cstheme="minorHAnsi"/>
          <w:sz w:val="24"/>
          <w:szCs w:val="24"/>
        </w:rPr>
        <w:t>their objectives</w:t>
      </w:r>
      <w:r w:rsidR="007B639F" w:rsidRPr="00A907E6">
        <w:rPr>
          <w:rFonts w:cstheme="minorHAnsi"/>
          <w:sz w:val="24"/>
          <w:szCs w:val="24"/>
        </w:rPr>
        <w:t xml:space="preserve"> </w:t>
      </w:r>
      <w:r w:rsidR="007B639F">
        <w:rPr>
          <w:rFonts w:cstheme="minorHAnsi"/>
          <w:sz w:val="24"/>
          <w:szCs w:val="24"/>
        </w:rPr>
        <w:t xml:space="preserve">in the existing studies </w:t>
      </w:r>
      <w:r w:rsidR="007B639F" w:rsidRPr="00A907E6">
        <w:rPr>
          <w:rFonts w:cstheme="minorHAnsi"/>
          <w:sz w:val="24"/>
          <w:szCs w:val="24"/>
        </w:rPr>
        <w:t xml:space="preserve">are </w:t>
      </w:r>
      <w:r w:rsidR="007B639F">
        <w:rPr>
          <w:rFonts w:cstheme="minorHAnsi"/>
          <w:sz w:val="24"/>
          <w:szCs w:val="24"/>
        </w:rPr>
        <w:t>various because they highly depend on real</w:t>
      </w:r>
      <w:r>
        <w:rPr>
          <w:rFonts w:cstheme="minorHAnsi"/>
          <w:sz w:val="24"/>
          <w:szCs w:val="24"/>
        </w:rPr>
        <w:t>-world</w:t>
      </w:r>
      <w:r w:rsidR="007B639F">
        <w:rPr>
          <w:rFonts w:cstheme="minorHAnsi"/>
          <w:sz w:val="24"/>
          <w:szCs w:val="24"/>
        </w:rPr>
        <w:t xml:space="preserve"> application. However, using the general description to define shared mobility hubs and </w:t>
      </w:r>
      <w:r w:rsidR="0016169C">
        <w:rPr>
          <w:rFonts w:cstheme="minorHAnsi"/>
          <w:sz w:val="24"/>
          <w:szCs w:val="24"/>
        </w:rPr>
        <w:t xml:space="preserve">describe </w:t>
      </w:r>
      <w:r w:rsidR="007B639F">
        <w:rPr>
          <w:rFonts w:cstheme="minorHAnsi"/>
          <w:sz w:val="24"/>
          <w:szCs w:val="24"/>
        </w:rPr>
        <w:t>their objectives is not possible because shared mobility hubs indeed contain many possible configurations. Thus, proposing a general typology to show what kinds of form shared mobility hubs could be is helpful to understand the variability and complexity of shared mobility hubs and understand the underlying objectives of each form.</w:t>
      </w:r>
      <w:r w:rsidR="00046E89">
        <w:rPr>
          <w:rFonts w:cstheme="minorHAnsi"/>
          <w:sz w:val="24"/>
          <w:szCs w:val="24"/>
        </w:rPr>
        <w:t xml:space="preserve"> Also, the display of various forms in a general typology could act as a guideline for the regions or cities which </w:t>
      </w:r>
      <w:r w:rsidR="0016169C">
        <w:rPr>
          <w:rFonts w:cstheme="minorHAnsi"/>
          <w:sz w:val="24"/>
          <w:szCs w:val="24"/>
        </w:rPr>
        <w:t>plan</w:t>
      </w:r>
      <w:r w:rsidR="00046E89">
        <w:rPr>
          <w:rFonts w:cstheme="minorHAnsi"/>
          <w:sz w:val="24"/>
          <w:szCs w:val="24"/>
        </w:rPr>
        <w:t xml:space="preserve"> to implement shared mobility hubs project.</w:t>
      </w:r>
    </w:p>
    <w:p w14:paraId="62C2658E" w14:textId="3BEDA251" w:rsidR="007B639F" w:rsidRDefault="007B639F" w:rsidP="007B639F">
      <w:pPr>
        <w:ind w:firstLineChars="200" w:firstLine="480"/>
        <w:rPr>
          <w:rFonts w:cstheme="minorHAnsi"/>
          <w:sz w:val="24"/>
          <w:szCs w:val="24"/>
        </w:rPr>
      </w:pPr>
      <w:r>
        <w:rPr>
          <w:rFonts w:cstheme="minorHAnsi"/>
          <w:sz w:val="24"/>
          <w:szCs w:val="24"/>
        </w:rPr>
        <w:t xml:space="preserve">However, </w:t>
      </w:r>
      <w:r w:rsidR="00046E89">
        <w:rPr>
          <w:rFonts w:cstheme="minorHAnsi"/>
          <w:sz w:val="24"/>
          <w:szCs w:val="24"/>
        </w:rPr>
        <w:t xml:space="preserve">currently, </w:t>
      </w:r>
      <w:r>
        <w:rPr>
          <w:rFonts w:cstheme="minorHAnsi"/>
          <w:sz w:val="24"/>
          <w:szCs w:val="24"/>
        </w:rPr>
        <w:t xml:space="preserve">there is no general typology of shared mobility hubs. The existing classifications in the literature are categorized </w:t>
      </w:r>
      <w:r w:rsidR="0016169C">
        <w:rPr>
          <w:rFonts w:cstheme="minorHAnsi"/>
          <w:sz w:val="24"/>
          <w:szCs w:val="24"/>
        </w:rPr>
        <w:t>aiming for</w:t>
      </w:r>
      <w:r>
        <w:rPr>
          <w:rFonts w:cstheme="minorHAnsi"/>
          <w:sz w:val="24"/>
          <w:szCs w:val="24"/>
        </w:rPr>
        <w:t xml:space="preserve"> a specific geographical region or city like their definitions. They</w:t>
      </w:r>
      <w:r w:rsidR="00046E89">
        <w:rPr>
          <w:rFonts w:cstheme="minorHAnsi"/>
          <w:sz w:val="24"/>
          <w:szCs w:val="24"/>
        </w:rPr>
        <w:t xml:space="preserve"> are </w:t>
      </w:r>
      <w:r>
        <w:rPr>
          <w:rFonts w:cstheme="minorHAnsi"/>
          <w:sz w:val="24"/>
          <w:szCs w:val="24"/>
        </w:rPr>
        <w:t xml:space="preserve">therefore too specific to </w:t>
      </w:r>
      <w:r w:rsidR="00046E89">
        <w:rPr>
          <w:rFonts w:cstheme="minorHAnsi"/>
          <w:sz w:val="24"/>
          <w:szCs w:val="24"/>
        </w:rPr>
        <w:t xml:space="preserve">show the variability of shared mobility hubs and </w:t>
      </w:r>
      <w:r>
        <w:rPr>
          <w:rFonts w:cstheme="minorHAnsi"/>
          <w:sz w:val="24"/>
          <w:szCs w:val="24"/>
        </w:rPr>
        <w:t xml:space="preserve">act as a reference that could be used by other regions or cities. To fill this gap, the purpose of this paper is to come up with a general typology of shared mobility hubs in a European context. </w:t>
      </w:r>
    </w:p>
    <w:p w14:paraId="265E856B" w14:textId="77777777" w:rsidR="000523F4" w:rsidRPr="003D3108" w:rsidRDefault="000523F4" w:rsidP="00AC2F04">
      <w:pPr>
        <w:rPr>
          <w:rFonts w:cstheme="minorHAnsi"/>
          <w:sz w:val="24"/>
          <w:szCs w:val="24"/>
        </w:rPr>
      </w:pPr>
    </w:p>
    <w:p w14:paraId="5EE23D9B" w14:textId="47AEE885" w:rsidR="009355C2" w:rsidRPr="007B639F" w:rsidRDefault="00031DF4" w:rsidP="007B639F">
      <w:pPr>
        <w:pStyle w:val="ListParagraph"/>
        <w:numPr>
          <w:ilvl w:val="0"/>
          <w:numId w:val="1"/>
        </w:numPr>
        <w:ind w:firstLineChars="0"/>
        <w:rPr>
          <w:rFonts w:cstheme="minorHAnsi"/>
          <w:b/>
          <w:bCs/>
          <w:sz w:val="24"/>
          <w:szCs w:val="24"/>
        </w:rPr>
      </w:pPr>
      <w:r>
        <w:rPr>
          <w:rFonts w:cstheme="minorHAnsi"/>
          <w:b/>
          <w:bCs/>
          <w:sz w:val="24"/>
          <w:szCs w:val="24"/>
        </w:rPr>
        <w:t xml:space="preserve">Literature review of </w:t>
      </w:r>
      <w:r w:rsidR="009355C2">
        <w:rPr>
          <w:rFonts w:cstheme="minorHAnsi"/>
          <w:b/>
          <w:bCs/>
          <w:sz w:val="24"/>
          <w:szCs w:val="24"/>
        </w:rPr>
        <w:t xml:space="preserve">shared </w:t>
      </w:r>
      <w:r>
        <w:rPr>
          <w:rFonts w:cstheme="minorHAnsi"/>
          <w:b/>
          <w:bCs/>
          <w:sz w:val="24"/>
          <w:szCs w:val="24"/>
        </w:rPr>
        <w:t>mobility hubs typology</w:t>
      </w:r>
    </w:p>
    <w:p w14:paraId="4073A58A" w14:textId="01A450DF" w:rsidR="000523F4" w:rsidRDefault="000523F4" w:rsidP="0016169C">
      <w:pPr>
        <w:ind w:firstLineChars="200" w:firstLine="480"/>
        <w:rPr>
          <w:rFonts w:cstheme="minorHAnsi"/>
          <w:sz w:val="24"/>
          <w:szCs w:val="24"/>
        </w:rPr>
      </w:pPr>
      <w:r w:rsidRPr="000523F4">
        <w:rPr>
          <w:rFonts w:cstheme="minorHAnsi"/>
          <w:sz w:val="24"/>
          <w:szCs w:val="24"/>
        </w:rPr>
        <w:t xml:space="preserve">To </w:t>
      </w:r>
      <w:r>
        <w:rPr>
          <w:rFonts w:cstheme="minorHAnsi"/>
          <w:sz w:val="24"/>
          <w:szCs w:val="24"/>
        </w:rPr>
        <w:t>propose a general typology of shared mobility hubs in a European context</w:t>
      </w:r>
      <w:r w:rsidRPr="000523F4">
        <w:rPr>
          <w:rFonts w:cstheme="minorHAnsi"/>
          <w:sz w:val="24"/>
          <w:szCs w:val="24"/>
        </w:rPr>
        <w:t>, the literature review of typolog</w:t>
      </w:r>
      <w:r w:rsidR="00BD3F4C">
        <w:rPr>
          <w:rFonts w:cstheme="minorHAnsi"/>
          <w:sz w:val="24"/>
          <w:szCs w:val="24"/>
        </w:rPr>
        <w:t>ies</w:t>
      </w:r>
      <w:r w:rsidRPr="000523F4">
        <w:rPr>
          <w:rFonts w:cstheme="minorHAnsi"/>
          <w:sz w:val="24"/>
          <w:szCs w:val="24"/>
        </w:rPr>
        <w:t xml:space="preserve"> that </w:t>
      </w:r>
      <w:r w:rsidR="00BD3F4C">
        <w:rPr>
          <w:rFonts w:cstheme="minorHAnsi"/>
          <w:sz w:val="24"/>
          <w:szCs w:val="24"/>
        </w:rPr>
        <w:t>are</w:t>
      </w:r>
      <w:r w:rsidRPr="000523F4">
        <w:rPr>
          <w:rFonts w:cstheme="minorHAnsi"/>
          <w:sz w:val="24"/>
          <w:szCs w:val="24"/>
        </w:rPr>
        <w:t xml:space="preserve"> already proposed </w:t>
      </w:r>
      <w:r w:rsidR="0016169C">
        <w:rPr>
          <w:rFonts w:cstheme="minorHAnsi"/>
          <w:sz w:val="24"/>
          <w:szCs w:val="24"/>
        </w:rPr>
        <w:t>worldwide</w:t>
      </w:r>
      <w:r w:rsidRPr="000523F4">
        <w:rPr>
          <w:rFonts w:cstheme="minorHAnsi"/>
          <w:sz w:val="24"/>
          <w:szCs w:val="24"/>
        </w:rPr>
        <w:t xml:space="preserve"> (case-specific ones in Europe</w:t>
      </w:r>
      <w:r w:rsidR="0016169C">
        <w:rPr>
          <w:rFonts w:cstheme="minorHAnsi"/>
          <w:sz w:val="24"/>
          <w:szCs w:val="24"/>
        </w:rPr>
        <w:t xml:space="preserve"> and North America</w:t>
      </w:r>
      <w:r w:rsidRPr="000523F4">
        <w:rPr>
          <w:rFonts w:cstheme="minorHAnsi"/>
          <w:sz w:val="24"/>
          <w:szCs w:val="24"/>
        </w:rPr>
        <w:t xml:space="preserve">) is conducted, to find out </w:t>
      </w:r>
      <w:r>
        <w:rPr>
          <w:rFonts w:cstheme="minorHAnsi"/>
          <w:sz w:val="24"/>
          <w:szCs w:val="24"/>
        </w:rPr>
        <w:t>the logic and methods</w:t>
      </w:r>
      <w:r w:rsidRPr="000523F4">
        <w:rPr>
          <w:rFonts w:cstheme="minorHAnsi"/>
          <w:sz w:val="24"/>
          <w:szCs w:val="24"/>
        </w:rPr>
        <w:t xml:space="preserve"> they </w:t>
      </w:r>
      <w:r>
        <w:rPr>
          <w:rFonts w:cstheme="minorHAnsi"/>
          <w:sz w:val="24"/>
          <w:szCs w:val="24"/>
        </w:rPr>
        <w:t xml:space="preserve">use to </w:t>
      </w:r>
      <w:r w:rsidRPr="000523F4">
        <w:rPr>
          <w:rFonts w:cstheme="minorHAnsi"/>
          <w:sz w:val="24"/>
          <w:szCs w:val="24"/>
        </w:rPr>
        <w:t xml:space="preserve">classify </w:t>
      </w:r>
      <w:r>
        <w:rPr>
          <w:rFonts w:cstheme="minorHAnsi"/>
          <w:sz w:val="24"/>
          <w:szCs w:val="24"/>
        </w:rPr>
        <w:t xml:space="preserve">the typology </w:t>
      </w:r>
      <w:r w:rsidRPr="000523F4">
        <w:rPr>
          <w:rFonts w:cstheme="minorHAnsi"/>
          <w:sz w:val="24"/>
          <w:szCs w:val="24"/>
        </w:rPr>
        <w:t>and their strengths and shortcomings.</w:t>
      </w:r>
      <w:r>
        <w:rPr>
          <w:rFonts w:cstheme="minorHAnsi"/>
          <w:sz w:val="24"/>
          <w:szCs w:val="24"/>
        </w:rPr>
        <w:t xml:space="preserve"> </w:t>
      </w:r>
      <w:r w:rsidR="0016169C">
        <w:rPr>
          <w:rFonts w:cstheme="minorHAnsi"/>
          <w:sz w:val="24"/>
          <w:szCs w:val="24"/>
        </w:rPr>
        <w:t xml:space="preserve">However, the typologies in North American studies should be filtered, excluding </w:t>
      </w:r>
      <w:r w:rsidR="0016169C">
        <w:rPr>
          <w:rFonts w:cstheme="minorHAnsi"/>
          <w:noProof/>
          <w:sz w:val="24"/>
          <w:szCs w:val="24"/>
        </w:rPr>
        <w:t xml:space="preserve">the ones </w:t>
      </w:r>
      <w:r w:rsidR="0016169C">
        <w:rPr>
          <w:rFonts w:cstheme="minorHAnsi"/>
          <w:sz w:val="24"/>
          <w:szCs w:val="24"/>
        </w:rPr>
        <w:t xml:space="preserve">that are closely connected to the </w:t>
      </w:r>
      <w:r w:rsidR="0016169C">
        <w:rPr>
          <w:rFonts w:cstheme="minorHAnsi"/>
          <w:sz w:val="24"/>
          <w:szCs w:val="24"/>
        </w:rPr>
        <w:lastRenderedPageBreak/>
        <w:t xml:space="preserve">transit network </w:t>
      </w:r>
      <w:r w:rsidR="0016169C" w:rsidRPr="0016169C">
        <w:rPr>
          <w:rFonts w:cstheme="minorHAnsi"/>
          <w:sz w:val="24"/>
          <w:szCs w:val="24"/>
        </w:rPr>
        <w:t>(such as their functions in the transport network, the customer movement they include)</w:t>
      </w:r>
      <w:r w:rsidR="0016169C">
        <w:rPr>
          <w:rFonts w:cstheme="minorHAnsi"/>
          <w:sz w:val="24"/>
          <w:szCs w:val="24"/>
        </w:rPr>
        <w:t>. This is becaus</w:t>
      </w:r>
      <w:r w:rsidR="0016169C" w:rsidRPr="0016169C">
        <w:rPr>
          <w:rFonts w:cstheme="minorHAnsi"/>
          <w:sz w:val="24"/>
          <w:szCs w:val="24"/>
        </w:rPr>
        <w:t>e the priorities in terms of taking advantage of shared mobility services of Europe and North America are so different, which could be seen from the definitions and objectives in different studies. Promotion of public transport is the key objective in most projects in North America</w:t>
      </w:r>
      <w:r w:rsidR="0016169C">
        <w:rPr>
          <w:rFonts w:cstheme="minorHAnsi"/>
          <w:sz w:val="24"/>
          <w:szCs w:val="24"/>
        </w:rPr>
        <w:t>,</w:t>
      </w:r>
      <w:r w:rsidR="0016169C" w:rsidRPr="0016169C">
        <w:rPr>
          <w:rFonts w:cstheme="minorHAnsi"/>
          <w:sz w:val="24"/>
          <w:szCs w:val="24"/>
        </w:rPr>
        <w:t xml:space="preserve"> however, the applications of shared mobility hubs in the European context </w:t>
      </w:r>
      <w:r w:rsidR="0016169C">
        <w:rPr>
          <w:rFonts w:cstheme="minorHAnsi"/>
          <w:sz w:val="24"/>
          <w:szCs w:val="24"/>
        </w:rPr>
        <w:t>are</w:t>
      </w:r>
      <w:r w:rsidR="0016169C" w:rsidRPr="0016169C">
        <w:rPr>
          <w:rFonts w:cstheme="minorHAnsi"/>
          <w:sz w:val="24"/>
          <w:szCs w:val="24"/>
        </w:rPr>
        <w:t xml:space="preserve"> much more flexible with more variability and varied objectives.</w:t>
      </w:r>
      <w:r w:rsidRPr="000523F4">
        <w:rPr>
          <w:rFonts w:cstheme="minorHAnsi"/>
          <w:sz w:val="24"/>
          <w:szCs w:val="24"/>
        </w:rPr>
        <w:t xml:space="preserve"> </w:t>
      </w:r>
    </w:p>
    <w:p w14:paraId="2BC617AF" w14:textId="77777777" w:rsidR="000523F4" w:rsidRPr="0016169C" w:rsidRDefault="000523F4" w:rsidP="00254007">
      <w:pPr>
        <w:ind w:firstLineChars="200" w:firstLine="480"/>
        <w:rPr>
          <w:rFonts w:cstheme="minorHAnsi"/>
          <w:sz w:val="24"/>
          <w:szCs w:val="24"/>
        </w:rPr>
      </w:pPr>
    </w:p>
    <w:p w14:paraId="39210501" w14:textId="7D8297B7" w:rsidR="00681503" w:rsidRDefault="002F611A" w:rsidP="00254007">
      <w:pPr>
        <w:ind w:firstLineChars="200" w:firstLine="480"/>
        <w:rPr>
          <w:rFonts w:cstheme="minorHAnsi"/>
          <w:sz w:val="24"/>
          <w:szCs w:val="24"/>
        </w:rPr>
      </w:pPr>
      <w:r>
        <w:rPr>
          <w:rFonts w:cstheme="minorHAnsi" w:hint="eastAsia"/>
          <w:sz w:val="24"/>
          <w:szCs w:val="24"/>
        </w:rPr>
        <w:t>F</w:t>
      </w:r>
      <w:r>
        <w:rPr>
          <w:rFonts w:cstheme="minorHAnsi"/>
          <w:sz w:val="24"/>
          <w:szCs w:val="24"/>
        </w:rPr>
        <w:t xml:space="preserve">rom </w:t>
      </w:r>
      <w:r w:rsidR="0016169C">
        <w:rPr>
          <w:rFonts w:cstheme="minorHAnsi"/>
          <w:sz w:val="24"/>
          <w:szCs w:val="24"/>
        </w:rPr>
        <w:t>section one</w:t>
      </w:r>
      <w:r>
        <w:rPr>
          <w:rFonts w:cstheme="minorHAnsi"/>
          <w:sz w:val="24"/>
          <w:szCs w:val="24"/>
        </w:rPr>
        <w:t>, it is clear that</w:t>
      </w:r>
      <w:r w:rsidR="00254007">
        <w:rPr>
          <w:rFonts w:cstheme="minorHAnsi"/>
          <w:sz w:val="24"/>
          <w:szCs w:val="24"/>
        </w:rPr>
        <w:t xml:space="preserve"> </w:t>
      </w:r>
      <w:r>
        <w:rPr>
          <w:rFonts w:cstheme="minorHAnsi"/>
          <w:sz w:val="24"/>
          <w:szCs w:val="24"/>
        </w:rPr>
        <w:t>shared mobility hu</w:t>
      </w:r>
      <w:r w:rsidR="00254007">
        <w:rPr>
          <w:rFonts w:cstheme="minorHAnsi"/>
          <w:sz w:val="24"/>
          <w:szCs w:val="24"/>
        </w:rPr>
        <w:t>bs are</w:t>
      </w:r>
      <w:r>
        <w:rPr>
          <w:rFonts w:cstheme="minorHAnsi"/>
          <w:sz w:val="24"/>
          <w:szCs w:val="24"/>
        </w:rPr>
        <w:t xml:space="preserve"> </w:t>
      </w:r>
      <w:r w:rsidR="00254007">
        <w:rPr>
          <w:rFonts w:cstheme="minorHAnsi"/>
          <w:sz w:val="24"/>
          <w:szCs w:val="24"/>
        </w:rPr>
        <w:t>built with purposes. To be more specific, a shared mobility hub is built in an area</w:t>
      </w:r>
      <w:r w:rsidR="0016169C">
        <w:rPr>
          <w:rFonts w:cstheme="minorHAnsi"/>
          <w:sz w:val="24"/>
          <w:szCs w:val="24"/>
        </w:rPr>
        <w:t xml:space="preserve"> by the authority</w:t>
      </w:r>
      <w:r w:rsidR="00254007">
        <w:rPr>
          <w:rFonts w:cstheme="minorHAnsi"/>
          <w:sz w:val="24"/>
          <w:szCs w:val="24"/>
        </w:rPr>
        <w:t xml:space="preserve"> in an attempt to </w:t>
      </w:r>
      <w:r>
        <w:rPr>
          <w:rFonts w:cstheme="minorHAnsi"/>
          <w:sz w:val="24"/>
          <w:szCs w:val="24"/>
        </w:rPr>
        <w:t>solve certain urban</w:t>
      </w:r>
      <w:r w:rsidR="00254007">
        <w:rPr>
          <w:rFonts w:cstheme="minorHAnsi"/>
          <w:sz w:val="24"/>
          <w:szCs w:val="24"/>
        </w:rPr>
        <w:t xml:space="preserve">, </w:t>
      </w:r>
      <w:r>
        <w:rPr>
          <w:rFonts w:cstheme="minorHAnsi"/>
          <w:sz w:val="24"/>
          <w:szCs w:val="24"/>
        </w:rPr>
        <w:t>social</w:t>
      </w:r>
      <w:r w:rsidR="00254007">
        <w:rPr>
          <w:rFonts w:cstheme="minorHAnsi"/>
          <w:sz w:val="24"/>
          <w:szCs w:val="24"/>
        </w:rPr>
        <w:t>, or transportation</w:t>
      </w:r>
      <w:r>
        <w:rPr>
          <w:rFonts w:cstheme="minorHAnsi"/>
          <w:sz w:val="24"/>
          <w:szCs w:val="24"/>
        </w:rPr>
        <w:t xml:space="preserve"> problems</w:t>
      </w:r>
      <w:r w:rsidR="00254007">
        <w:rPr>
          <w:rFonts w:cstheme="minorHAnsi"/>
          <w:sz w:val="24"/>
          <w:szCs w:val="24"/>
        </w:rPr>
        <w:t xml:space="preserve"> of this area</w:t>
      </w:r>
      <w:r>
        <w:rPr>
          <w:rFonts w:cstheme="minorHAnsi"/>
          <w:sz w:val="24"/>
          <w:szCs w:val="24"/>
        </w:rPr>
        <w:t xml:space="preserve">. </w:t>
      </w:r>
      <w:r w:rsidR="00254007">
        <w:rPr>
          <w:rFonts w:cstheme="minorHAnsi"/>
          <w:sz w:val="24"/>
          <w:szCs w:val="24"/>
        </w:rPr>
        <w:t>Therefore, the objectives (policy) from the authority’s perspective that are expected to be achieved by shared mobility hubs usually determine their locations. For instance, in some North American cities, the objectives of the government are transferred to be a set of variables that are used to characterize the suitability of locations for locating shared mobility hubs within the whole research area</w:t>
      </w:r>
      <w:r w:rsidR="00254007">
        <w:rPr>
          <w:rFonts w:cstheme="minorHAnsi" w:hint="eastAsia"/>
          <w:noProof/>
          <w:sz w:val="24"/>
          <w:szCs w:val="24"/>
        </w:rPr>
        <w:t xml:space="preserve"> </w:t>
      </w:r>
      <w:r w:rsidR="00254007" w:rsidRPr="007E4814">
        <w:rPr>
          <w:rFonts w:cstheme="minorHAnsi"/>
          <w:noProof/>
          <w:sz w:val="24"/>
          <w:szCs w:val="24"/>
        </w:rPr>
        <w:t>(Anderson et al., 2015</w:t>
      </w:r>
      <w:r w:rsidR="00254007">
        <w:rPr>
          <w:rFonts w:cstheme="minorHAnsi"/>
          <w:noProof/>
          <w:sz w:val="24"/>
          <w:szCs w:val="24"/>
        </w:rPr>
        <w:t xml:space="preserve">; </w:t>
      </w:r>
      <w:r w:rsidR="00254007" w:rsidRPr="007E4814">
        <w:rPr>
          <w:rFonts w:cstheme="minorHAnsi"/>
          <w:noProof/>
          <w:sz w:val="24"/>
          <w:szCs w:val="24"/>
        </w:rPr>
        <w:t>Anderson et al., 2017)</w:t>
      </w:r>
      <w:r w:rsidR="00254007">
        <w:rPr>
          <w:rFonts w:cstheme="minorHAnsi"/>
          <w:noProof/>
          <w:sz w:val="24"/>
          <w:szCs w:val="24"/>
        </w:rPr>
        <w:t>. Another more common example in North America is that the priority of the government,</w:t>
      </w:r>
      <w:r w:rsidR="00254007">
        <w:rPr>
          <w:rFonts w:cstheme="minorHAnsi"/>
          <w:kern w:val="0"/>
          <w:sz w:val="24"/>
          <w:szCs w:val="24"/>
        </w:rPr>
        <w:t xml:space="preserve"> promoting the efficiency of the transit network, make shared mobility hubs are always combined with transit stations</w:t>
      </w:r>
      <w:r w:rsidR="00254007" w:rsidRPr="00313C01">
        <w:rPr>
          <w:rFonts w:cstheme="minorHAnsi"/>
          <w:noProof/>
          <w:sz w:val="24"/>
          <w:szCs w:val="24"/>
        </w:rPr>
        <w:t xml:space="preserve"> (</w:t>
      </w:r>
      <w:r w:rsidR="00254007" w:rsidRPr="003007EB">
        <w:rPr>
          <w:rFonts w:cstheme="minorHAnsi"/>
          <w:noProof/>
          <w:sz w:val="24"/>
          <w:szCs w:val="24"/>
        </w:rPr>
        <w:t>SANDAG, 2016</w:t>
      </w:r>
      <w:r w:rsidR="00254007">
        <w:rPr>
          <w:rFonts w:cstheme="minorHAnsi"/>
          <w:noProof/>
          <w:sz w:val="24"/>
          <w:szCs w:val="24"/>
        </w:rPr>
        <w:t xml:space="preserve">; </w:t>
      </w:r>
      <w:r w:rsidR="00254007" w:rsidRPr="00313C01">
        <w:rPr>
          <w:rFonts w:cstheme="minorHAnsi"/>
          <w:noProof/>
          <w:sz w:val="24"/>
          <w:szCs w:val="24"/>
        </w:rPr>
        <w:t>SANDAG, 2019</w:t>
      </w:r>
      <w:r w:rsidR="00254007">
        <w:rPr>
          <w:rFonts w:cstheme="minorHAnsi"/>
          <w:noProof/>
          <w:sz w:val="24"/>
          <w:szCs w:val="24"/>
        </w:rPr>
        <w:t xml:space="preserve">; </w:t>
      </w:r>
      <w:r w:rsidR="00254007" w:rsidRPr="003007EB">
        <w:rPr>
          <w:rFonts w:cstheme="minorHAnsi"/>
          <w:noProof/>
          <w:sz w:val="24"/>
          <w:szCs w:val="24"/>
        </w:rPr>
        <w:t>RIPTA, 2020</w:t>
      </w:r>
      <w:r w:rsidR="00254007">
        <w:rPr>
          <w:rFonts w:cstheme="minorHAnsi"/>
          <w:noProof/>
          <w:sz w:val="24"/>
          <w:szCs w:val="24"/>
        </w:rPr>
        <w:t xml:space="preserve">; </w:t>
      </w:r>
      <w:r w:rsidR="00254007" w:rsidRPr="003007EB">
        <w:rPr>
          <w:rFonts w:cstheme="minorHAnsi"/>
          <w:noProof/>
          <w:sz w:val="24"/>
          <w:szCs w:val="24"/>
        </w:rPr>
        <w:t>SUMC, 2018</w:t>
      </w:r>
      <w:r w:rsidR="00254007">
        <w:rPr>
          <w:rFonts w:cstheme="minorHAnsi"/>
          <w:noProof/>
          <w:sz w:val="24"/>
          <w:szCs w:val="24"/>
        </w:rPr>
        <w:t xml:space="preserve">; SUMC, 2019; </w:t>
      </w:r>
      <w:r w:rsidR="00254007" w:rsidRPr="00313C01">
        <w:rPr>
          <w:rFonts w:cstheme="minorHAnsi"/>
          <w:noProof/>
          <w:sz w:val="24"/>
          <w:szCs w:val="24"/>
        </w:rPr>
        <w:t>Metrolinx, 2011</w:t>
      </w:r>
      <w:r w:rsidR="00254007">
        <w:rPr>
          <w:rFonts w:cstheme="minorHAnsi"/>
          <w:noProof/>
          <w:sz w:val="24"/>
          <w:szCs w:val="24"/>
        </w:rPr>
        <w:t xml:space="preserve">; </w:t>
      </w:r>
      <w:r w:rsidR="00254007" w:rsidRPr="00313C01">
        <w:rPr>
          <w:rFonts w:cstheme="minorHAnsi"/>
          <w:noProof/>
          <w:sz w:val="24"/>
          <w:szCs w:val="24"/>
        </w:rPr>
        <w:t>BrookMcllroy, 2014</w:t>
      </w:r>
      <w:r w:rsidR="00254007">
        <w:rPr>
          <w:rFonts w:cstheme="minorHAnsi"/>
          <w:noProof/>
          <w:sz w:val="24"/>
          <w:szCs w:val="24"/>
        </w:rPr>
        <w:t xml:space="preserve">; </w:t>
      </w:r>
      <w:r w:rsidR="00254007">
        <w:rPr>
          <w:rFonts w:cstheme="minorHAnsi"/>
          <w:noProof/>
          <w:kern w:val="0"/>
          <w:sz w:val="24"/>
          <w:szCs w:val="24"/>
        </w:rPr>
        <w:t>Los Angeles Department of City Planning</w:t>
      </w:r>
      <w:r w:rsidR="00254007" w:rsidRPr="00313C01">
        <w:rPr>
          <w:rFonts w:cstheme="minorHAnsi"/>
          <w:noProof/>
          <w:sz w:val="24"/>
          <w:szCs w:val="24"/>
        </w:rPr>
        <w:t>, 2016</w:t>
      </w:r>
      <w:r w:rsidR="00254007">
        <w:rPr>
          <w:rFonts w:cstheme="minorHAnsi"/>
          <w:noProof/>
          <w:sz w:val="24"/>
          <w:szCs w:val="24"/>
        </w:rPr>
        <w:t xml:space="preserve">; </w:t>
      </w:r>
      <w:r w:rsidR="00254007" w:rsidRPr="009A7C61">
        <w:rPr>
          <w:rFonts w:cstheme="minorHAnsi"/>
          <w:noProof/>
          <w:sz w:val="24"/>
          <w:szCs w:val="24"/>
        </w:rPr>
        <w:t>Transportation Management &amp; Design</w:t>
      </w:r>
      <w:r w:rsidR="00254007">
        <w:rPr>
          <w:rFonts w:cstheme="minorHAnsi"/>
          <w:noProof/>
          <w:sz w:val="24"/>
          <w:szCs w:val="24"/>
        </w:rPr>
        <w:t>, 2019</w:t>
      </w:r>
      <w:r w:rsidR="00254007" w:rsidRPr="00313C01">
        <w:rPr>
          <w:rFonts w:cstheme="minorHAnsi"/>
          <w:noProof/>
          <w:sz w:val="24"/>
          <w:szCs w:val="24"/>
        </w:rPr>
        <w:t>)</w:t>
      </w:r>
      <w:r w:rsidR="00254007">
        <w:rPr>
          <w:rFonts w:cstheme="minorHAnsi"/>
          <w:sz w:val="24"/>
          <w:szCs w:val="24"/>
        </w:rPr>
        <w:t xml:space="preserve">. </w:t>
      </w:r>
      <w:bookmarkStart w:id="20" w:name="OLE_LINK22"/>
      <w:r w:rsidR="000523F4">
        <w:rPr>
          <w:rFonts w:cstheme="minorHAnsi"/>
          <w:sz w:val="24"/>
          <w:szCs w:val="24"/>
        </w:rPr>
        <w:t>Based on the relationship between the city’s objectives and locations and the more varied objectives in Europe, o</w:t>
      </w:r>
      <w:r w:rsidR="00681503">
        <w:rPr>
          <w:rFonts w:cstheme="minorHAnsi"/>
          <w:sz w:val="24"/>
          <w:szCs w:val="24"/>
        </w:rPr>
        <w:t xml:space="preserve">ne European study, </w:t>
      </w:r>
      <w:bookmarkStart w:id="21" w:name="OLE_LINK37"/>
      <w:r w:rsidR="00681503">
        <w:rPr>
          <w:rFonts w:cstheme="minorHAnsi"/>
          <w:noProof/>
          <w:kern w:val="0"/>
          <w:sz w:val="24"/>
          <w:szCs w:val="24"/>
        </w:rPr>
        <w:t>VIANOVA</w:t>
      </w:r>
      <w:r w:rsidR="00681503">
        <w:rPr>
          <w:rFonts w:cstheme="minorHAnsi"/>
          <w:kern w:val="0"/>
          <w:sz w:val="24"/>
          <w:szCs w:val="24"/>
        </w:rPr>
        <w:t xml:space="preserve"> </w:t>
      </w:r>
      <w:sdt>
        <w:sdtPr>
          <w:rPr>
            <w:rFonts w:cstheme="minorHAnsi"/>
            <w:kern w:val="0"/>
            <w:sz w:val="24"/>
            <w:szCs w:val="24"/>
          </w:rPr>
          <w:id w:val="1448744213"/>
          <w:citation/>
        </w:sdtPr>
        <w:sdtEndPr/>
        <w:sdtContent>
          <w:r w:rsidR="00681503">
            <w:rPr>
              <w:rFonts w:cstheme="minorHAnsi"/>
              <w:kern w:val="0"/>
              <w:sz w:val="24"/>
              <w:szCs w:val="24"/>
            </w:rPr>
            <w:fldChar w:fldCharType="begin"/>
          </w:r>
          <w:r w:rsidR="00681503">
            <w:rPr>
              <w:rFonts w:cstheme="minorHAnsi"/>
              <w:kern w:val="0"/>
              <w:sz w:val="24"/>
              <w:szCs w:val="24"/>
            </w:rPr>
            <w:instrText xml:space="preserve">CITATION VIA21 \n  \l 2052 </w:instrText>
          </w:r>
          <w:r w:rsidR="00681503">
            <w:rPr>
              <w:rFonts w:cstheme="minorHAnsi"/>
              <w:kern w:val="0"/>
              <w:sz w:val="24"/>
              <w:szCs w:val="24"/>
            </w:rPr>
            <w:fldChar w:fldCharType="separate"/>
          </w:r>
          <w:r w:rsidR="0016169C" w:rsidRPr="0016169C">
            <w:rPr>
              <w:rFonts w:cstheme="minorHAnsi"/>
              <w:noProof/>
              <w:kern w:val="0"/>
              <w:sz w:val="24"/>
              <w:szCs w:val="24"/>
            </w:rPr>
            <w:t>(2021)</w:t>
          </w:r>
          <w:r w:rsidR="00681503">
            <w:rPr>
              <w:rFonts w:cstheme="minorHAnsi"/>
              <w:kern w:val="0"/>
              <w:sz w:val="24"/>
              <w:szCs w:val="24"/>
            </w:rPr>
            <w:fldChar w:fldCharType="end"/>
          </w:r>
        </w:sdtContent>
      </w:sdt>
      <w:bookmarkEnd w:id="20"/>
      <w:bookmarkEnd w:id="21"/>
      <w:r w:rsidR="00681503">
        <w:rPr>
          <w:rFonts w:cstheme="minorHAnsi"/>
          <w:kern w:val="0"/>
          <w:sz w:val="24"/>
          <w:szCs w:val="24"/>
        </w:rPr>
        <w:t xml:space="preserve">, determines several types of locations </w:t>
      </w:r>
      <w:r w:rsidR="000523F4">
        <w:rPr>
          <w:rFonts w:cstheme="minorHAnsi"/>
          <w:kern w:val="0"/>
          <w:sz w:val="24"/>
          <w:szCs w:val="24"/>
        </w:rPr>
        <w:t>of</w:t>
      </w:r>
      <w:r w:rsidR="00681503">
        <w:rPr>
          <w:rFonts w:cstheme="minorHAnsi"/>
          <w:kern w:val="0"/>
          <w:sz w:val="24"/>
          <w:szCs w:val="24"/>
        </w:rPr>
        <w:t xml:space="preserve"> shared mobility hubs based on different objectives</w:t>
      </w:r>
      <w:r w:rsidR="0016169C">
        <w:rPr>
          <w:rFonts w:cstheme="minorHAnsi"/>
          <w:kern w:val="0"/>
          <w:sz w:val="24"/>
          <w:szCs w:val="24"/>
        </w:rPr>
        <w:t xml:space="preserve">, resulting in that each type of location has its objectives that </w:t>
      </w:r>
      <w:r w:rsidR="00BD3F4C">
        <w:rPr>
          <w:rFonts w:cstheme="minorHAnsi"/>
          <w:kern w:val="0"/>
          <w:sz w:val="24"/>
          <w:szCs w:val="24"/>
        </w:rPr>
        <w:t>are expected</w:t>
      </w:r>
      <w:r w:rsidR="0016169C">
        <w:rPr>
          <w:rFonts w:cstheme="minorHAnsi"/>
          <w:kern w:val="0"/>
          <w:sz w:val="24"/>
          <w:szCs w:val="24"/>
        </w:rPr>
        <w:t xml:space="preserve"> be achieved by hubs</w:t>
      </w:r>
      <w:r w:rsidR="00681503">
        <w:rPr>
          <w:rFonts w:cstheme="minorHAnsi"/>
          <w:kern w:val="0"/>
          <w:sz w:val="24"/>
          <w:szCs w:val="24"/>
        </w:rPr>
        <w:t xml:space="preserve">. Thus, </w:t>
      </w:r>
      <w:r w:rsidR="00254007">
        <w:rPr>
          <w:rFonts w:cstheme="minorHAnsi"/>
          <w:sz w:val="24"/>
          <w:szCs w:val="24"/>
        </w:rPr>
        <w:t xml:space="preserve">the </w:t>
      </w:r>
      <w:r w:rsidR="00681503">
        <w:rPr>
          <w:rFonts w:cstheme="minorHAnsi"/>
          <w:sz w:val="24"/>
          <w:szCs w:val="24"/>
        </w:rPr>
        <w:t>method</w:t>
      </w:r>
      <w:r w:rsidR="00254007">
        <w:rPr>
          <w:rFonts w:cstheme="minorHAnsi"/>
          <w:sz w:val="24"/>
          <w:szCs w:val="24"/>
        </w:rPr>
        <w:t xml:space="preserve"> to classify shared mobility hubs </w:t>
      </w:r>
      <w:r w:rsidR="0016169C">
        <w:rPr>
          <w:rFonts w:cstheme="minorHAnsi"/>
          <w:sz w:val="24"/>
          <w:szCs w:val="24"/>
        </w:rPr>
        <w:t xml:space="preserve">in this study </w:t>
      </w:r>
      <w:r w:rsidR="00254007">
        <w:rPr>
          <w:rFonts w:cstheme="minorHAnsi"/>
          <w:sz w:val="24"/>
          <w:szCs w:val="24"/>
        </w:rPr>
        <w:t xml:space="preserve">is </w:t>
      </w:r>
      <w:r w:rsidR="000523F4">
        <w:rPr>
          <w:rFonts w:cstheme="minorHAnsi"/>
          <w:sz w:val="24"/>
          <w:szCs w:val="24"/>
        </w:rPr>
        <w:t>through</w:t>
      </w:r>
      <w:r w:rsidR="00254007">
        <w:rPr>
          <w:rFonts w:cstheme="minorHAnsi"/>
          <w:sz w:val="24"/>
          <w:szCs w:val="24"/>
        </w:rPr>
        <w:t xml:space="preserve"> </w:t>
      </w:r>
      <w:r w:rsidR="00681503">
        <w:rPr>
          <w:rFonts w:cstheme="minorHAnsi"/>
          <w:sz w:val="24"/>
          <w:szCs w:val="24"/>
        </w:rPr>
        <w:t>different</w:t>
      </w:r>
      <w:r w:rsidR="00254007">
        <w:rPr>
          <w:rFonts w:cstheme="minorHAnsi"/>
          <w:sz w:val="24"/>
          <w:szCs w:val="24"/>
        </w:rPr>
        <w:t xml:space="preserve"> </w:t>
      </w:r>
      <w:r w:rsidR="000523F4">
        <w:rPr>
          <w:rFonts w:cstheme="minorHAnsi"/>
          <w:sz w:val="24"/>
          <w:szCs w:val="24"/>
        </w:rPr>
        <w:t>types of locations which are determined by the city’s objectives</w:t>
      </w:r>
      <w:r w:rsidR="00254007">
        <w:rPr>
          <w:rFonts w:cstheme="minorHAnsi"/>
          <w:sz w:val="24"/>
          <w:szCs w:val="24"/>
        </w:rPr>
        <w:t>.</w:t>
      </w:r>
    </w:p>
    <w:p w14:paraId="13C5FFB6" w14:textId="6C1A61BD" w:rsidR="00873AAF" w:rsidRPr="00681503" w:rsidRDefault="002F611A" w:rsidP="00681503">
      <w:pPr>
        <w:ind w:firstLineChars="200" w:firstLine="480"/>
        <w:rPr>
          <w:rFonts w:cstheme="minorHAnsi"/>
          <w:kern w:val="0"/>
          <w:sz w:val="24"/>
          <w:szCs w:val="24"/>
        </w:rPr>
      </w:pPr>
      <w:r>
        <w:rPr>
          <w:rFonts w:cstheme="minorHAnsi"/>
          <w:sz w:val="24"/>
          <w:szCs w:val="24"/>
        </w:rPr>
        <w:t>The first purpose</w:t>
      </w:r>
      <w:r w:rsidR="00681503">
        <w:rPr>
          <w:rFonts w:cstheme="minorHAnsi"/>
          <w:sz w:val="24"/>
          <w:szCs w:val="24"/>
        </w:rPr>
        <w:t xml:space="preserve"> in </w:t>
      </w:r>
      <w:r w:rsidR="00681503">
        <w:rPr>
          <w:rFonts w:cstheme="minorHAnsi"/>
          <w:noProof/>
          <w:kern w:val="0"/>
          <w:sz w:val="24"/>
          <w:szCs w:val="24"/>
        </w:rPr>
        <w:t>VIANOVA</w:t>
      </w:r>
      <w:r w:rsidR="00681503">
        <w:rPr>
          <w:rFonts w:cstheme="minorHAnsi"/>
          <w:kern w:val="0"/>
          <w:sz w:val="24"/>
          <w:szCs w:val="24"/>
        </w:rPr>
        <w:t xml:space="preserve"> </w:t>
      </w:r>
      <w:sdt>
        <w:sdtPr>
          <w:rPr>
            <w:rFonts w:cstheme="minorHAnsi"/>
            <w:kern w:val="0"/>
            <w:sz w:val="24"/>
            <w:szCs w:val="24"/>
          </w:rPr>
          <w:id w:val="-550151609"/>
          <w:citation/>
        </w:sdtPr>
        <w:sdtEndPr/>
        <w:sdtContent>
          <w:r w:rsidR="00681503">
            <w:rPr>
              <w:rFonts w:cstheme="minorHAnsi"/>
              <w:kern w:val="0"/>
              <w:sz w:val="24"/>
              <w:szCs w:val="24"/>
            </w:rPr>
            <w:fldChar w:fldCharType="begin"/>
          </w:r>
          <w:r w:rsidR="00681503">
            <w:rPr>
              <w:rFonts w:cstheme="minorHAnsi"/>
              <w:kern w:val="0"/>
              <w:sz w:val="24"/>
              <w:szCs w:val="24"/>
            </w:rPr>
            <w:instrText xml:space="preserve">CITATION VIA21 \n  \l 2052 </w:instrText>
          </w:r>
          <w:r w:rsidR="00681503">
            <w:rPr>
              <w:rFonts w:cstheme="minorHAnsi"/>
              <w:kern w:val="0"/>
              <w:sz w:val="24"/>
              <w:szCs w:val="24"/>
            </w:rPr>
            <w:fldChar w:fldCharType="separate"/>
          </w:r>
          <w:r w:rsidR="0016169C" w:rsidRPr="0016169C">
            <w:rPr>
              <w:rFonts w:cstheme="minorHAnsi"/>
              <w:noProof/>
              <w:kern w:val="0"/>
              <w:sz w:val="24"/>
              <w:szCs w:val="24"/>
            </w:rPr>
            <w:t>(2021)</w:t>
          </w:r>
          <w:r w:rsidR="00681503">
            <w:rPr>
              <w:rFonts w:cstheme="minorHAnsi"/>
              <w:kern w:val="0"/>
              <w:sz w:val="24"/>
              <w:szCs w:val="24"/>
            </w:rPr>
            <w:fldChar w:fldCharType="end"/>
          </w:r>
        </w:sdtContent>
      </w:sdt>
      <w:r>
        <w:rPr>
          <w:rFonts w:cstheme="minorHAnsi"/>
          <w:sz w:val="24"/>
          <w:szCs w:val="24"/>
        </w:rPr>
        <w:t xml:space="preserve"> is to alleviate the disruption to the public realm caused by poorly parked micro-mobility devices, such as bicycles, scooters, and mopeds, on the curb. Thus, the first type of shared mobility hubs </w:t>
      </w:r>
      <w:r w:rsidR="00D465EA">
        <w:rPr>
          <w:rFonts w:cstheme="minorHAnsi"/>
          <w:sz w:val="24"/>
          <w:szCs w:val="24"/>
        </w:rPr>
        <w:t>is</w:t>
      </w:r>
      <w:r>
        <w:rPr>
          <w:rFonts w:cstheme="minorHAnsi"/>
          <w:sz w:val="24"/>
          <w:szCs w:val="24"/>
        </w:rPr>
        <w:t xml:space="preserve"> always located on the curb with </w:t>
      </w:r>
      <w:r w:rsidR="007B639F">
        <w:rPr>
          <w:rFonts w:cstheme="minorHAnsi"/>
          <w:sz w:val="24"/>
          <w:szCs w:val="24"/>
        </w:rPr>
        <w:t xml:space="preserve">the </w:t>
      </w:r>
      <w:r>
        <w:rPr>
          <w:rFonts w:cstheme="minorHAnsi"/>
          <w:sz w:val="24"/>
          <w:szCs w:val="24"/>
        </w:rPr>
        <w:t>chaos</w:t>
      </w:r>
      <w:r w:rsidR="0046512B">
        <w:rPr>
          <w:rFonts w:cstheme="minorHAnsi"/>
          <w:sz w:val="24"/>
          <w:szCs w:val="24"/>
        </w:rPr>
        <w:t xml:space="preserve"> caused by parked micro-vehicles</w:t>
      </w:r>
      <w:r>
        <w:rPr>
          <w:rFonts w:cstheme="minorHAnsi"/>
          <w:sz w:val="24"/>
          <w:szCs w:val="24"/>
        </w:rPr>
        <w:t xml:space="preserve">. </w:t>
      </w:r>
      <w:r w:rsidR="0046512B">
        <w:rPr>
          <w:rFonts w:cstheme="minorHAnsi"/>
          <w:sz w:val="24"/>
          <w:szCs w:val="24"/>
        </w:rPr>
        <w:t>The second type of shared mobility hubs could be placed on l</w:t>
      </w:r>
      <w:r w:rsidR="004D5BA9">
        <w:rPr>
          <w:rFonts w:cstheme="minorHAnsi"/>
          <w:sz w:val="24"/>
          <w:szCs w:val="24"/>
        </w:rPr>
        <w:t xml:space="preserve">ow-density areas </w:t>
      </w:r>
      <w:r w:rsidR="0046512B">
        <w:rPr>
          <w:rFonts w:cstheme="minorHAnsi"/>
          <w:sz w:val="24"/>
          <w:szCs w:val="24"/>
        </w:rPr>
        <w:t xml:space="preserve">which </w:t>
      </w:r>
      <w:r w:rsidR="004D5BA9">
        <w:rPr>
          <w:rFonts w:cstheme="minorHAnsi"/>
          <w:sz w:val="24"/>
          <w:szCs w:val="24"/>
        </w:rPr>
        <w:t xml:space="preserve">always suffer from low and decentralized demand for shared mobility modes as well as the leading low profit for operators. </w:t>
      </w:r>
      <w:r w:rsidR="0046512B">
        <w:rPr>
          <w:rFonts w:cstheme="minorHAnsi"/>
          <w:sz w:val="24"/>
          <w:szCs w:val="24"/>
        </w:rPr>
        <w:t xml:space="preserve">They </w:t>
      </w:r>
      <w:r w:rsidR="004D5BA9">
        <w:rPr>
          <w:rFonts w:cstheme="minorHAnsi"/>
          <w:sz w:val="24"/>
          <w:szCs w:val="24"/>
        </w:rPr>
        <w:t xml:space="preserve">could concentrate demand in a few </w:t>
      </w:r>
      <w:r w:rsidR="007E4814">
        <w:rPr>
          <w:rFonts w:cstheme="minorHAnsi"/>
          <w:sz w:val="24"/>
          <w:szCs w:val="24"/>
        </w:rPr>
        <w:t>locations within the areas with low density</w:t>
      </w:r>
      <w:r w:rsidR="004D5BA9">
        <w:rPr>
          <w:rFonts w:cstheme="minorHAnsi"/>
          <w:sz w:val="24"/>
          <w:szCs w:val="24"/>
        </w:rPr>
        <w:t xml:space="preserve"> and make the operators more profitable due to the economy of scale. </w:t>
      </w:r>
      <w:r>
        <w:rPr>
          <w:rFonts w:cstheme="minorHAnsi"/>
          <w:sz w:val="24"/>
          <w:szCs w:val="24"/>
        </w:rPr>
        <w:t xml:space="preserve">Under the objective to improve the connection between shared mobility modes and public transport (multi-modality) to expand the catchment of public transport, the third type of shared mobility hub </w:t>
      </w:r>
      <w:r w:rsidR="007B639F">
        <w:rPr>
          <w:rFonts w:cstheme="minorHAnsi"/>
          <w:sz w:val="24"/>
          <w:szCs w:val="24"/>
        </w:rPr>
        <w:t>is</w:t>
      </w:r>
      <w:r>
        <w:rPr>
          <w:rFonts w:cstheme="minorHAnsi"/>
          <w:sz w:val="24"/>
          <w:szCs w:val="24"/>
        </w:rPr>
        <w:t xml:space="preserve"> </w:t>
      </w:r>
      <w:r w:rsidR="0046512B">
        <w:rPr>
          <w:rFonts w:cstheme="minorHAnsi"/>
          <w:sz w:val="24"/>
          <w:szCs w:val="24"/>
        </w:rPr>
        <w:t xml:space="preserve">near </w:t>
      </w:r>
      <w:r>
        <w:rPr>
          <w:rFonts w:cstheme="minorHAnsi"/>
          <w:sz w:val="24"/>
          <w:szCs w:val="24"/>
        </w:rPr>
        <w:t xml:space="preserve">public transport modes. </w:t>
      </w:r>
      <w:r w:rsidR="0046512B">
        <w:rPr>
          <w:rFonts w:cstheme="minorHAnsi"/>
          <w:sz w:val="24"/>
          <w:szCs w:val="24"/>
        </w:rPr>
        <w:t xml:space="preserve">Furthermore, </w:t>
      </w:r>
      <w:r w:rsidR="007B639F">
        <w:rPr>
          <w:rFonts w:cstheme="minorHAnsi"/>
          <w:sz w:val="24"/>
          <w:szCs w:val="24"/>
        </w:rPr>
        <w:t>s</w:t>
      </w:r>
      <w:r>
        <w:rPr>
          <w:rFonts w:cstheme="minorHAnsi"/>
          <w:sz w:val="24"/>
          <w:szCs w:val="24"/>
        </w:rPr>
        <w:t xml:space="preserve">hared mobility hubs could also be located near parking locations or congested roads to remind drivers of alternatives for their next trips. This is </w:t>
      </w:r>
      <w:r w:rsidR="007B639F">
        <w:rPr>
          <w:rFonts w:cstheme="minorHAnsi"/>
          <w:sz w:val="24"/>
          <w:szCs w:val="24"/>
        </w:rPr>
        <w:t>to convert</w:t>
      </w:r>
      <w:r>
        <w:rPr>
          <w:rFonts w:cstheme="minorHAnsi"/>
          <w:sz w:val="24"/>
          <w:szCs w:val="24"/>
        </w:rPr>
        <w:t xml:space="preserve"> users’ behaviors who would have chosen more carbon</w:t>
      </w:r>
      <w:r w:rsidR="007B639F">
        <w:rPr>
          <w:rFonts w:cstheme="minorHAnsi"/>
          <w:sz w:val="24"/>
          <w:szCs w:val="24"/>
        </w:rPr>
        <w:t>-</w:t>
      </w:r>
      <w:r>
        <w:rPr>
          <w:rFonts w:cstheme="minorHAnsi"/>
          <w:sz w:val="24"/>
          <w:szCs w:val="24"/>
        </w:rPr>
        <w:t>intensive modes and introduc</w:t>
      </w:r>
      <w:r w:rsidR="007B639F">
        <w:rPr>
          <w:rFonts w:cstheme="minorHAnsi"/>
          <w:sz w:val="24"/>
          <w:szCs w:val="24"/>
        </w:rPr>
        <w:t>e</w:t>
      </w:r>
      <w:r>
        <w:rPr>
          <w:rFonts w:cstheme="minorHAnsi"/>
          <w:sz w:val="24"/>
          <w:szCs w:val="24"/>
        </w:rPr>
        <w:t xml:space="preserve"> the public to new technologies.</w:t>
      </w:r>
    </w:p>
    <w:p w14:paraId="42AD41BD" w14:textId="5E47E185" w:rsidR="00E343A8" w:rsidRDefault="00873AAF" w:rsidP="00E343A8">
      <w:pPr>
        <w:ind w:firstLineChars="200" w:firstLine="480"/>
        <w:rPr>
          <w:rFonts w:cstheme="minorHAnsi"/>
          <w:sz w:val="24"/>
          <w:szCs w:val="24"/>
        </w:rPr>
      </w:pPr>
      <w:r>
        <w:rPr>
          <w:rFonts w:cstheme="minorHAnsi"/>
          <w:sz w:val="24"/>
          <w:szCs w:val="24"/>
        </w:rPr>
        <w:t xml:space="preserve">However, even though </w:t>
      </w:r>
      <w:r w:rsidR="0016169C">
        <w:rPr>
          <w:rFonts w:cstheme="minorHAnsi"/>
          <w:sz w:val="24"/>
          <w:szCs w:val="24"/>
        </w:rPr>
        <w:t xml:space="preserve">the same type of location groups </w:t>
      </w:r>
      <w:r>
        <w:rPr>
          <w:rFonts w:cstheme="minorHAnsi"/>
          <w:sz w:val="24"/>
          <w:szCs w:val="24"/>
        </w:rPr>
        <w:t xml:space="preserve">shared mobility hubs </w:t>
      </w:r>
      <w:r w:rsidR="000523F4">
        <w:rPr>
          <w:rFonts w:cstheme="minorHAnsi"/>
          <w:sz w:val="24"/>
          <w:szCs w:val="24"/>
        </w:rPr>
        <w:t>having the same objectives</w:t>
      </w:r>
      <w:r>
        <w:rPr>
          <w:rFonts w:cstheme="minorHAnsi"/>
          <w:sz w:val="24"/>
          <w:szCs w:val="24"/>
        </w:rPr>
        <w:t>, t</w:t>
      </w:r>
      <w:r w:rsidR="000523F4">
        <w:rPr>
          <w:rFonts w:cstheme="minorHAnsi"/>
          <w:sz w:val="24"/>
          <w:szCs w:val="24"/>
        </w:rPr>
        <w:t xml:space="preserve">heir </w:t>
      </w:r>
      <w:r w:rsidR="0016169C">
        <w:rPr>
          <w:rFonts w:cstheme="minorHAnsi"/>
          <w:sz w:val="24"/>
          <w:szCs w:val="24"/>
        </w:rPr>
        <w:t xml:space="preserve">forms of hubs </w:t>
      </w:r>
      <w:r w:rsidR="000523F4">
        <w:rPr>
          <w:rFonts w:cstheme="minorHAnsi"/>
          <w:sz w:val="24"/>
          <w:szCs w:val="24"/>
        </w:rPr>
        <w:t>may be</w:t>
      </w:r>
      <w:r w:rsidR="005F66A3">
        <w:rPr>
          <w:rFonts w:cstheme="minorHAnsi"/>
          <w:sz w:val="24"/>
          <w:szCs w:val="24"/>
        </w:rPr>
        <w:t xml:space="preserve"> still</w:t>
      </w:r>
      <w:r>
        <w:rPr>
          <w:rFonts w:cstheme="minorHAnsi"/>
          <w:sz w:val="24"/>
          <w:szCs w:val="24"/>
        </w:rPr>
        <w:t xml:space="preserve"> different.</w:t>
      </w:r>
      <w:r>
        <w:rPr>
          <w:rFonts w:cstheme="minorHAnsi" w:hint="eastAsia"/>
          <w:sz w:val="24"/>
          <w:szCs w:val="24"/>
        </w:rPr>
        <w:t xml:space="preserve"> </w:t>
      </w:r>
      <w:r>
        <w:rPr>
          <w:rFonts w:cstheme="minorHAnsi"/>
          <w:sz w:val="24"/>
          <w:szCs w:val="24"/>
        </w:rPr>
        <w:t xml:space="preserve">For example, in the residential area, while </w:t>
      </w:r>
      <w:r w:rsidRPr="00414E8A">
        <w:rPr>
          <w:rFonts w:cstheme="minorHAnsi"/>
          <w:sz w:val="24"/>
          <w:szCs w:val="24"/>
        </w:rPr>
        <w:t>Snel</w:t>
      </w:r>
      <w:r>
        <w:rPr>
          <w:rFonts w:cstheme="minorHAnsi"/>
          <w:sz w:val="24"/>
          <w:szCs w:val="24"/>
        </w:rPr>
        <w:t xml:space="preserve"> </w:t>
      </w:r>
      <w:sdt>
        <w:sdtPr>
          <w:rPr>
            <w:rFonts w:cstheme="minorHAnsi"/>
            <w:sz w:val="24"/>
            <w:szCs w:val="24"/>
          </w:rPr>
          <w:id w:val="521588614"/>
          <w:citation/>
        </w:sdtPr>
        <w:sdtEndPr/>
        <w:sdtContent>
          <w:r>
            <w:rPr>
              <w:rFonts w:cstheme="minorHAnsi"/>
              <w:sz w:val="24"/>
              <w:szCs w:val="24"/>
            </w:rPr>
            <w:fldChar w:fldCharType="begin"/>
          </w:r>
          <w:r>
            <w:rPr>
              <w:rFonts w:cstheme="minorHAnsi"/>
              <w:sz w:val="24"/>
              <w:szCs w:val="24"/>
            </w:rPr>
            <w:instrText xml:space="preserve">CITATION Wil20 \n  \l 2052 </w:instrText>
          </w:r>
          <w:r>
            <w:rPr>
              <w:rFonts w:cstheme="minorHAnsi"/>
              <w:sz w:val="24"/>
              <w:szCs w:val="24"/>
            </w:rPr>
            <w:fldChar w:fldCharType="separate"/>
          </w:r>
          <w:r w:rsidR="0016169C" w:rsidRPr="0016169C">
            <w:rPr>
              <w:rFonts w:cstheme="minorHAnsi"/>
              <w:noProof/>
              <w:sz w:val="24"/>
              <w:szCs w:val="24"/>
            </w:rPr>
            <w:t>(2020)</w:t>
          </w:r>
          <w:r>
            <w:rPr>
              <w:rFonts w:cstheme="minorHAnsi"/>
              <w:sz w:val="24"/>
              <w:szCs w:val="24"/>
            </w:rPr>
            <w:fldChar w:fldCharType="end"/>
          </w:r>
        </w:sdtContent>
      </w:sdt>
      <w:r>
        <w:rPr>
          <w:rFonts w:cstheme="minorHAnsi"/>
          <w:sz w:val="24"/>
          <w:szCs w:val="24"/>
        </w:rPr>
        <w:t xml:space="preserve"> does not come up with a clear typology of shared mobility hubs, he mentions that their</w:t>
      </w:r>
      <w:r w:rsidRPr="00DF53A6">
        <w:rPr>
          <w:rFonts w:cstheme="minorHAnsi"/>
          <w:sz w:val="24"/>
          <w:szCs w:val="24"/>
        </w:rPr>
        <w:t xml:space="preserve"> sizes</w:t>
      </w:r>
      <w:r>
        <w:rPr>
          <w:rFonts w:cstheme="minorHAnsi"/>
          <w:sz w:val="24"/>
          <w:szCs w:val="24"/>
        </w:rPr>
        <w:t xml:space="preserve"> should be dependent on the</w:t>
      </w:r>
      <w:r w:rsidRPr="00DF53A6">
        <w:rPr>
          <w:rFonts w:cstheme="minorHAnsi"/>
          <w:sz w:val="24"/>
          <w:szCs w:val="24"/>
        </w:rPr>
        <w:t xml:space="preserve"> dens</w:t>
      </w:r>
      <w:r w:rsidR="00D465EA">
        <w:rPr>
          <w:rFonts w:cstheme="minorHAnsi"/>
          <w:sz w:val="24"/>
          <w:szCs w:val="24"/>
        </w:rPr>
        <w:t>ity</w:t>
      </w:r>
      <w:r w:rsidRPr="00DF53A6">
        <w:rPr>
          <w:rFonts w:cstheme="minorHAnsi"/>
          <w:sz w:val="24"/>
          <w:szCs w:val="24"/>
        </w:rPr>
        <w:t xml:space="preserve"> of the urban environment</w:t>
      </w:r>
      <w:r>
        <w:rPr>
          <w:rFonts w:cstheme="minorHAnsi"/>
          <w:sz w:val="24"/>
          <w:szCs w:val="24"/>
        </w:rPr>
        <w:t xml:space="preserve"> since there will </w:t>
      </w:r>
      <w:r w:rsidR="00D465EA">
        <w:rPr>
          <w:rFonts w:cstheme="minorHAnsi"/>
          <w:sz w:val="24"/>
          <w:szCs w:val="24"/>
        </w:rPr>
        <w:t xml:space="preserve">be </w:t>
      </w:r>
      <w:r>
        <w:rPr>
          <w:rFonts w:cstheme="minorHAnsi"/>
          <w:sz w:val="24"/>
          <w:szCs w:val="24"/>
        </w:rPr>
        <w:t xml:space="preserve">more people living within the 300-meter radius of the hubs in </w:t>
      </w:r>
      <w:r w:rsidR="007B639F">
        <w:rPr>
          <w:rFonts w:cstheme="minorHAnsi"/>
          <w:sz w:val="24"/>
          <w:szCs w:val="24"/>
        </w:rPr>
        <w:t xml:space="preserve">the </w:t>
      </w:r>
      <w:r>
        <w:rPr>
          <w:rFonts w:cstheme="minorHAnsi"/>
          <w:sz w:val="24"/>
          <w:szCs w:val="24"/>
        </w:rPr>
        <w:t xml:space="preserve">denser </w:t>
      </w:r>
      <w:r>
        <w:rPr>
          <w:rFonts w:cstheme="minorHAnsi"/>
          <w:sz w:val="24"/>
          <w:szCs w:val="24"/>
        </w:rPr>
        <w:lastRenderedPageBreak/>
        <w:t xml:space="preserve">environment. The </w:t>
      </w:r>
      <w:r w:rsidRPr="00DF53A6">
        <w:rPr>
          <w:rFonts w:cstheme="minorHAnsi"/>
          <w:sz w:val="24"/>
          <w:szCs w:val="24"/>
        </w:rPr>
        <w:t>type of people or households</w:t>
      </w:r>
      <w:r>
        <w:rPr>
          <w:rFonts w:cstheme="minorHAnsi"/>
          <w:sz w:val="24"/>
          <w:szCs w:val="24"/>
        </w:rPr>
        <w:t xml:space="preserve"> could be the determinant of </w:t>
      </w:r>
      <w:r w:rsidR="007B639F">
        <w:rPr>
          <w:rFonts w:cstheme="minorHAnsi"/>
          <w:sz w:val="24"/>
          <w:szCs w:val="24"/>
        </w:rPr>
        <w:t xml:space="preserve">the </w:t>
      </w:r>
      <w:r w:rsidRPr="00DF53A6">
        <w:rPr>
          <w:rFonts w:cstheme="minorHAnsi"/>
          <w:sz w:val="24"/>
          <w:szCs w:val="24"/>
        </w:rPr>
        <w:t>type and quantity of transportation modes</w:t>
      </w:r>
      <w:r>
        <w:rPr>
          <w:rFonts w:cstheme="minorHAnsi"/>
          <w:sz w:val="24"/>
          <w:szCs w:val="24"/>
        </w:rPr>
        <w:t xml:space="preserve"> in shared mobility hubs. This is </w:t>
      </w:r>
      <w:r w:rsidR="007B639F">
        <w:rPr>
          <w:rFonts w:cstheme="minorHAnsi"/>
          <w:sz w:val="24"/>
          <w:szCs w:val="24"/>
        </w:rPr>
        <w:t>following</w:t>
      </w:r>
      <w:r>
        <w:rPr>
          <w:rFonts w:cstheme="minorHAnsi"/>
          <w:sz w:val="24"/>
          <w:szCs w:val="24"/>
        </w:rPr>
        <w:t xml:space="preserve"> the opinion of</w:t>
      </w:r>
      <w:r w:rsidRPr="00C17A9D">
        <w:rPr>
          <w:rFonts w:cstheme="minorHAnsi"/>
          <w:sz w:val="24"/>
          <w:szCs w:val="24"/>
        </w:rPr>
        <w:t xml:space="preserve"> </w:t>
      </w:r>
      <w:proofErr w:type="spellStart"/>
      <w:r w:rsidRPr="00C17A9D">
        <w:rPr>
          <w:rFonts w:cstheme="minorHAnsi"/>
          <w:sz w:val="24"/>
          <w:szCs w:val="24"/>
        </w:rPr>
        <w:t>Claasen</w:t>
      </w:r>
      <w:proofErr w:type="spellEnd"/>
      <w:r>
        <w:rPr>
          <w:rFonts w:cstheme="minorHAnsi"/>
          <w:sz w:val="24"/>
          <w:szCs w:val="24"/>
        </w:rPr>
        <w:t xml:space="preserve"> </w:t>
      </w:r>
      <w:sdt>
        <w:sdtPr>
          <w:rPr>
            <w:rFonts w:cstheme="minorHAnsi"/>
            <w:sz w:val="24"/>
            <w:szCs w:val="24"/>
          </w:rPr>
          <w:id w:val="-1775620089"/>
          <w:citation/>
        </w:sdtPr>
        <w:sdtEndPr/>
        <w:sdtContent>
          <w:r>
            <w:rPr>
              <w:rFonts w:cstheme="minorHAnsi"/>
              <w:sz w:val="24"/>
              <w:szCs w:val="24"/>
            </w:rPr>
            <w:fldChar w:fldCharType="begin"/>
          </w:r>
          <w:r>
            <w:rPr>
              <w:rFonts w:cstheme="minorHAnsi"/>
              <w:sz w:val="24"/>
              <w:szCs w:val="24"/>
            </w:rPr>
            <w:instrText xml:space="preserve">CITATION Yor20 \n  \l 2052 </w:instrText>
          </w:r>
          <w:r>
            <w:rPr>
              <w:rFonts w:cstheme="minorHAnsi"/>
              <w:sz w:val="24"/>
              <w:szCs w:val="24"/>
            </w:rPr>
            <w:fldChar w:fldCharType="separate"/>
          </w:r>
          <w:r w:rsidR="0016169C" w:rsidRPr="0016169C">
            <w:rPr>
              <w:rFonts w:cstheme="minorHAnsi"/>
              <w:noProof/>
              <w:sz w:val="24"/>
              <w:szCs w:val="24"/>
            </w:rPr>
            <w:t>(2020)</w:t>
          </w:r>
          <w:r>
            <w:rPr>
              <w:rFonts w:cstheme="minorHAnsi"/>
              <w:sz w:val="24"/>
              <w:szCs w:val="24"/>
            </w:rPr>
            <w:fldChar w:fldCharType="end"/>
          </w:r>
        </w:sdtContent>
      </w:sdt>
      <w:r>
        <w:rPr>
          <w:rFonts w:cstheme="minorHAnsi"/>
          <w:sz w:val="24"/>
          <w:szCs w:val="24"/>
        </w:rPr>
        <w:t xml:space="preserve"> that the same shared mobility hub applied in the old and new residential area</w:t>
      </w:r>
      <w:r w:rsidR="007B639F">
        <w:rPr>
          <w:rFonts w:cstheme="minorHAnsi"/>
          <w:sz w:val="24"/>
          <w:szCs w:val="24"/>
        </w:rPr>
        <w:t>s</w:t>
      </w:r>
      <w:r>
        <w:rPr>
          <w:rFonts w:cstheme="minorHAnsi"/>
          <w:sz w:val="24"/>
          <w:szCs w:val="24"/>
        </w:rPr>
        <w:t xml:space="preserve"> separately would lead to different effects because of the </w:t>
      </w:r>
      <w:r w:rsidR="00EA7373">
        <w:rPr>
          <w:rFonts w:cstheme="minorHAnsi"/>
          <w:sz w:val="24"/>
          <w:szCs w:val="24"/>
        </w:rPr>
        <w:t>various</w:t>
      </w:r>
      <w:r>
        <w:rPr>
          <w:rFonts w:cstheme="minorHAnsi"/>
          <w:sz w:val="24"/>
          <w:szCs w:val="24"/>
        </w:rPr>
        <w:t xml:space="preserve"> travel behavior</w:t>
      </w:r>
      <w:r w:rsidR="00D465EA">
        <w:rPr>
          <w:rFonts w:cstheme="minorHAnsi"/>
          <w:sz w:val="24"/>
          <w:szCs w:val="24"/>
        </w:rPr>
        <w:t>s</w:t>
      </w:r>
      <w:r>
        <w:rPr>
          <w:rFonts w:cstheme="minorHAnsi"/>
          <w:sz w:val="24"/>
          <w:szCs w:val="24"/>
        </w:rPr>
        <w:t xml:space="preserve"> of users.</w:t>
      </w:r>
      <w:r w:rsidR="00E343A8">
        <w:rPr>
          <w:rFonts w:cstheme="minorHAnsi" w:hint="eastAsia"/>
          <w:sz w:val="24"/>
          <w:szCs w:val="24"/>
        </w:rPr>
        <w:t xml:space="preserve"> </w:t>
      </w:r>
      <w:r w:rsidR="000523F4">
        <w:rPr>
          <w:rFonts w:cstheme="minorHAnsi"/>
          <w:sz w:val="24"/>
          <w:szCs w:val="24"/>
        </w:rPr>
        <w:t xml:space="preserve">This shows that </w:t>
      </w:r>
      <w:r w:rsidR="007475B1">
        <w:rPr>
          <w:rFonts w:cstheme="minorHAnsi"/>
          <w:sz w:val="24"/>
          <w:szCs w:val="24"/>
        </w:rPr>
        <w:t xml:space="preserve">there are </w:t>
      </w:r>
      <w:r w:rsidR="000523F4">
        <w:rPr>
          <w:rFonts w:cstheme="minorHAnsi"/>
          <w:sz w:val="24"/>
          <w:szCs w:val="24"/>
        </w:rPr>
        <w:t>some other factors (such as user density, socio-economic factors</w:t>
      </w:r>
      <w:r w:rsidR="00BD3F4C">
        <w:rPr>
          <w:rFonts w:cstheme="minorHAnsi"/>
          <w:sz w:val="24"/>
          <w:szCs w:val="24"/>
        </w:rPr>
        <w:t>, travel behaviors</w:t>
      </w:r>
      <w:r w:rsidR="000523F4">
        <w:rPr>
          <w:rFonts w:cstheme="minorHAnsi"/>
          <w:sz w:val="24"/>
          <w:szCs w:val="24"/>
        </w:rPr>
        <w:t xml:space="preserve">) influencing the forms of shared mobility hubs </w:t>
      </w:r>
      <w:r w:rsidR="0016169C">
        <w:rPr>
          <w:rFonts w:cstheme="minorHAnsi"/>
          <w:sz w:val="24"/>
          <w:szCs w:val="24"/>
        </w:rPr>
        <w:t xml:space="preserve">in other aspects (sizes, modes) </w:t>
      </w:r>
      <w:r w:rsidR="000523F4">
        <w:rPr>
          <w:rFonts w:cstheme="minorHAnsi"/>
          <w:sz w:val="24"/>
          <w:szCs w:val="24"/>
        </w:rPr>
        <w:t>except objectives</w:t>
      </w:r>
      <w:r w:rsidR="0016169C">
        <w:rPr>
          <w:rFonts w:cstheme="minorHAnsi"/>
          <w:sz w:val="24"/>
          <w:szCs w:val="24"/>
        </w:rPr>
        <w:t xml:space="preserve"> determining the type of location</w:t>
      </w:r>
      <w:r w:rsidR="007475B1">
        <w:rPr>
          <w:rFonts w:cstheme="minorHAnsi"/>
          <w:sz w:val="24"/>
          <w:szCs w:val="24"/>
        </w:rPr>
        <w:t>.</w:t>
      </w:r>
      <w:r w:rsidR="00EA7373">
        <w:rPr>
          <w:rFonts w:cstheme="minorHAnsi"/>
          <w:sz w:val="24"/>
          <w:szCs w:val="24"/>
        </w:rPr>
        <w:t xml:space="preserve"> </w:t>
      </w:r>
    </w:p>
    <w:p w14:paraId="414340CD" w14:textId="77777777" w:rsidR="000523F4" w:rsidRDefault="000523F4" w:rsidP="00E343A8">
      <w:pPr>
        <w:ind w:firstLineChars="200" w:firstLine="480"/>
        <w:rPr>
          <w:rFonts w:cstheme="minorHAnsi"/>
          <w:sz w:val="24"/>
          <w:szCs w:val="24"/>
        </w:rPr>
      </w:pPr>
    </w:p>
    <w:p w14:paraId="7BD0756F" w14:textId="58FC0B07" w:rsidR="000523F4" w:rsidRDefault="000523F4" w:rsidP="000523F4">
      <w:pPr>
        <w:ind w:firstLineChars="200" w:firstLine="480"/>
        <w:rPr>
          <w:rFonts w:cstheme="minorHAnsi"/>
          <w:sz w:val="24"/>
          <w:szCs w:val="24"/>
        </w:rPr>
      </w:pPr>
      <w:r>
        <w:rPr>
          <w:rFonts w:cstheme="minorHAnsi" w:hint="eastAsia"/>
          <w:sz w:val="24"/>
          <w:szCs w:val="24"/>
        </w:rPr>
        <w:t>T</w:t>
      </w:r>
      <w:r>
        <w:rPr>
          <w:rFonts w:cstheme="minorHAnsi"/>
          <w:sz w:val="24"/>
          <w:szCs w:val="24"/>
        </w:rPr>
        <w:t xml:space="preserve">wo European studies </w:t>
      </w:r>
      <w:r w:rsidR="007475B1">
        <w:rPr>
          <w:rFonts w:cstheme="minorHAnsi"/>
          <w:sz w:val="24"/>
          <w:szCs w:val="24"/>
        </w:rPr>
        <w:t>give an insight that</w:t>
      </w:r>
      <w:r>
        <w:rPr>
          <w:rFonts w:cstheme="minorHAnsi"/>
          <w:sz w:val="24"/>
          <w:szCs w:val="24"/>
        </w:rPr>
        <w:t xml:space="preserve"> what </w:t>
      </w:r>
      <w:r w:rsidR="0016169C">
        <w:rPr>
          <w:rFonts w:cstheme="minorHAnsi"/>
          <w:sz w:val="24"/>
          <w:szCs w:val="24"/>
        </w:rPr>
        <w:t xml:space="preserve">other </w:t>
      </w:r>
      <w:r>
        <w:rPr>
          <w:rFonts w:cstheme="minorHAnsi"/>
          <w:sz w:val="24"/>
          <w:szCs w:val="24"/>
        </w:rPr>
        <w:t>factors would have an impact on the forms of sh</w:t>
      </w:r>
      <w:r w:rsidR="0016169C">
        <w:rPr>
          <w:rFonts w:cstheme="minorHAnsi"/>
          <w:sz w:val="24"/>
          <w:szCs w:val="24"/>
        </w:rPr>
        <w:t>a</w:t>
      </w:r>
      <w:r>
        <w:rPr>
          <w:rFonts w:cstheme="minorHAnsi"/>
          <w:sz w:val="24"/>
          <w:szCs w:val="24"/>
        </w:rPr>
        <w:t xml:space="preserve">red mobility hubs besides objectives </w:t>
      </w:r>
      <w:r w:rsidRPr="000C388A">
        <w:rPr>
          <w:rFonts w:cstheme="minorHAnsi"/>
          <w:noProof/>
          <w:sz w:val="24"/>
          <w:szCs w:val="24"/>
        </w:rPr>
        <w:t>(</w:t>
      </w:r>
      <w:bookmarkStart w:id="22" w:name="OLE_LINK39"/>
      <w:r w:rsidRPr="000C388A">
        <w:rPr>
          <w:rFonts w:cstheme="minorHAnsi"/>
          <w:noProof/>
          <w:sz w:val="24"/>
          <w:szCs w:val="24"/>
        </w:rPr>
        <w:t>MAXWAN</w:t>
      </w:r>
      <w:bookmarkEnd w:id="22"/>
      <w:r>
        <w:rPr>
          <w:rFonts w:cstheme="minorHAnsi"/>
          <w:noProof/>
          <w:sz w:val="24"/>
          <w:szCs w:val="24"/>
        </w:rPr>
        <w:t>;</w:t>
      </w:r>
      <w:r>
        <w:rPr>
          <w:rFonts w:cstheme="minorHAnsi"/>
          <w:sz w:val="24"/>
          <w:szCs w:val="24"/>
        </w:rPr>
        <w:t xml:space="preserve"> </w:t>
      </w:r>
      <w:r w:rsidRPr="00C13E32">
        <w:rPr>
          <w:rFonts w:cstheme="minorHAnsi"/>
          <w:noProof/>
          <w:sz w:val="24"/>
          <w:szCs w:val="24"/>
        </w:rPr>
        <w:t>RISE &amp; ARUP</w:t>
      </w:r>
      <w:r>
        <w:rPr>
          <w:rFonts w:cstheme="minorHAnsi"/>
          <w:sz w:val="24"/>
          <w:szCs w:val="24"/>
        </w:rPr>
        <w:t xml:space="preserve">, </w:t>
      </w:r>
      <w:r w:rsidRPr="000C388A">
        <w:rPr>
          <w:rFonts w:cstheme="minorHAnsi"/>
          <w:noProof/>
          <w:sz w:val="24"/>
          <w:szCs w:val="24"/>
        </w:rPr>
        <w:t>2020)</w:t>
      </w:r>
      <w:r>
        <w:rPr>
          <w:rFonts w:cstheme="minorHAnsi"/>
          <w:sz w:val="24"/>
          <w:szCs w:val="24"/>
        </w:rPr>
        <w:t>. There are four types of shared mobility hubs with the same kinds of modes (shared cars, shared bikes, shared scooters), different in sizes and quantities of each shared mode</w:t>
      </w:r>
      <w:bookmarkStart w:id="23" w:name="OLE_LINK24"/>
      <w:r>
        <w:rPr>
          <w:rFonts w:cstheme="minorHAnsi"/>
          <w:sz w:val="24"/>
          <w:szCs w:val="24"/>
        </w:rPr>
        <w:t xml:space="preserve"> </w:t>
      </w:r>
      <w:sdt>
        <w:sdtPr>
          <w:rPr>
            <w:rFonts w:cstheme="minorHAnsi"/>
            <w:sz w:val="24"/>
            <w:szCs w:val="24"/>
          </w:rPr>
          <w:id w:val="553126136"/>
          <w:citation/>
        </w:sdtPr>
        <w:sdtEndPr/>
        <w:sdtContent>
          <w:r>
            <w:rPr>
              <w:rFonts w:cstheme="minorHAnsi"/>
              <w:sz w:val="24"/>
              <w:szCs w:val="24"/>
            </w:rPr>
            <w:fldChar w:fldCharType="begin"/>
          </w:r>
          <w:r>
            <w:rPr>
              <w:rFonts w:cstheme="minorHAnsi"/>
              <w:sz w:val="24"/>
              <w:szCs w:val="24"/>
            </w:rPr>
            <w:instrText xml:space="preserve">CITATION POS \y  \l 2052 </w:instrText>
          </w:r>
          <w:r>
            <w:rPr>
              <w:rFonts w:cstheme="minorHAnsi"/>
              <w:sz w:val="24"/>
              <w:szCs w:val="24"/>
            </w:rPr>
            <w:fldChar w:fldCharType="separate"/>
          </w:r>
          <w:r w:rsidR="0016169C" w:rsidRPr="0016169C">
            <w:rPr>
              <w:rFonts w:cstheme="minorHAnsi"/>
              <w:noProof/>
              <w:sz w:val="24"/>
              <w:szCs w:val="24"/>
            </w:rPr>
            <w:t>(MAXWAN)</w:t>
          </w:r>
          <w:r>
            <w:rPr>
              <w:rFonts w:cstheme="minorHAnsi"/>
              <w:sz w:val="24"/>
              <w:szCs w:val="24"/>
            </w:rPr>
            <w:fldChar w:fldCharType="end"/>
          </w:r>
        </w:sdtContent>
      </w:sdt>
      <w:r>
        <w:rPr>
          <w:rFonts w:cstheme="minorHAnsi"/>
          <w:sz w:val="24"/>
          <w:szCs w:val="24"/>
        </w:rPr>
        <w:t>.</w:t>
      </w:r>
      <w:bookmarkEnd w:id="23"/>
      <w:r>
        <w:rPr>
          <w:rFonts w:cstheme="minorHAnsi"/>
          <w:sz w:val="24"/>
          <w:szCs w:val="24"/>
        </w:rPr>
        <w:t xml:space="preserve"> In this case,</w:t>
      </w:r>
      <w:r w:rsidRPr="000523F4">
        <w:rPr>
          <w:rFonts w:cstheme="minorHAnsi"/>
          <w:sz w:val="24"/>
          <w:szCs w:val="24"/>
        </w:rPr>
        <w:t xml:space="preserve"> </w:t>
      </w:r>
      <w:r>
        <w:rPr>
          <w:rFonts w:cstheme="minorHAnsi"/>
          <w:sz w:val="24"/>
          <w:szCs w:val="24"/>
        </w:rPr>
        <w:t>the typology is intended for the hub network instead of the hub itself since shared mobility hubs always appear in a network form. There are four basic network types each of which consists of different sizes of the hub. One neighborhood area which is supposed to locate shared mobility hubs network chooses the best network variant based on the local analysis of this area (</w:t>
      </w:r>
      <w:r w:rsidRPr="0098222C">
        <w:rPr>
          <w:rFonts w:cstheme="minorHAnsi"/>
          <w:sz w:val="24"/>
          <w:szCs w:val="24"/>
        </w:rPr>
        <w:t>socio-economic, density, land use (type), and mobility analysis</w:t>
      </w:r>
      <w:r>
        <w:rPr>
          <w:rFonts w:cstheme="minorHAnsi"/>
          <w:sz w:val="24"/>
          <w:szCs w:val="24"/>
        </w:rPr>
        <w:t>)</w:t>
      </w:r>
      <w:r w:rsidR="00BD3F4C">
        <w:rPr>
          <w:rFonts w:cstheme="minorHAnsi"/>
          <w:sz w:val="24"/>
          <w:szCs w:val="24"/>
        </w:rPr>
        <w:t xml:space="preserve"> and the objectives, </w:t>
      </w:r>
      <w:r>
        <w:rPr>
          <w:rFonts w:cstheme="minorHAnsi"/>
          <w:sz w:val="24"/>
          <w:szCs w:val="24"/>
        </w:rPr>
        <w:t xml:space="preserve">the </w:t>
      </w:r>
      <w:r w:rsidR="00BD3F4C">
        <w:rPr>
          <w:rFonts w:cstheme="minorHAnsi"/>
          <w:sz w:val="24"/>
          <w:szCs w:val="24"/>
        </w:rPr>
        <w:t>expected</w:t>
      </w:r>
      <w:r>
        <w:rPr>
          <w:rFonts w:cstheme="minorHAnsi"/>
          <w:sz w:val="24"/>
          <w:szCs w:val="24"/>
        </w:rPr>
        <w:t xml:space="preserve"> amount of each shared mobility mode per 50/100 dwellings and maximum net spatial gain.</w:t>
      </w:r>
    </w:p>
    <w:p w14:paraId="698F3860" w14:textId="5B75F053" w:rsidR="000523F4" w:rsidRPr="007475B1" w:rsidRDefault="000523F4" w:rsidP="007475B1">
      <w:pPr>
        <w:ind w:firstLineChars="200" w:firstLine="480"/>
        <w:rPr>
          <w:rFonts w:cstheme="minorHAnsi"/>
          <w:sz w:val="24"/>
          <w:szCs w:val="24"/>
        </w:rPr>
      </w:pPr>
      <w:bookmarkStart w:id="24" w:name="OLE_LINK40"/>
      <w:r w:rsidRPr="000523F4">
        <w:rPr>
          <w:rFonts w:cstheme="minorHAnsi"/>
          <w:noProof/>
          <w:sz w:val="24"/>
          <w:szCs w:val="24"/>
        </w:rPr>
        <w:t>RISE &amp; ARUP</w:t>
      </w:r>
      <w:r>
        <w:rPr>
          <w:rFonts w:cstheme="minorHAnsi"/>
          <w:sz w:val="24"/>
          <w:szCs w:val="24"/>
        </w:rPr>
        <w:t xml:space="preserve"> </w:t>
      </w:r>
      <w:sdt>
        <w:sdtPr>
          <w:rPr>
            <w:rFonts w:cstheme="minorHAnsi"/>
            <w:sz w:val="24"/>
            <w:szCs w:val="24"/>
          </w:rPr>
          <w:id w:val="-854495549"/>
          <w:citation/>
        </w:sdtPr>
        <w:sdtEndPr/>
        <w:sdtContent>
          <w:r>
            <w:rPr>
              <w:rFonts w:cstheme="minorHAnsi"/>
              <w:sz w:val="24"/>
              <w:szCs w:val="24"/>
            </w:rPr>
            <w:fldChar w:fldCharType="begin"/>
          </w:r>
          <w:r>
            <w:rPr>
              <w:rFonts w:cstheme="minorHAnsi"/>
              <w:sz w:val="24"/>
              <w:szCs w:val="24"/>
            </w:rPr>
            <w:instrText xml:space="preserve">CITATION RIS20 \n  \l 2052 </w:instrText>
          </w:r>
          <w:r>
            <w:rPr>
              <w:rFonts w:cstheme="minorHAnsi"/>
              <w:sz w:val="24"/>
              <w:szCs w:val="24"/>
            </w:rPr>
            <w:fldChar w:fldCharType="separate"/>
          </w:r>
          <w:r w:rsidR="0016169C" w:rsidRPr="0016169C">
            <w:rPr>
              <w:rFonts w:cstheme="minorHAnsi"/>
              <w:noProof/>
              <w:sz w:val="24"/>
              <w:szCs w:val="24"/>
            </w:rPr>
            <w:t>(2020)</w:t>
          </w:r>
          <w:r>
            <w:rPr>
              <w:rFonts w:cstheme="minorHAnsi"/>
              <w:sz w:val="24"/>
              <w:szCs w:val="24"/>
            </w:rPr>
            <w:fldChar w:fldCharType="end"/>
          </w:r>
        </w:sdtContent>
      </w:sdt>
      <w:bookmarkEnd w:id="24"/>
      <w:r>
        <w:rPr>
          <w:rFonts w:cstheme="minorHAnsi"/>
          <w:sz w:val="24"/>
          <w:szCs w:val="24"/>
        </w:rPr>
        <w:t xml:space="preserve"> divide shared mobility hubs into two components: mobility (an enabler for sustainable mobility, such as bike parking, bike sharing, car-sharing, parking, etc.) and service (an anchor to draw users, such as bakery, bank, delivery, kiosk, etc.) and define each element of these two parts in a highly standardized and modularized way. The elements could be combined in a variety of forms to satisfy the local requirements for hubs determined by local analysis results (ranging</w:t>
      </w:r>
      <w:r w:rsidRPr="0098222C">
        <w:rPr>
          <w:rFonts w:cstheme="minorHAnsi"/>
          <w:sz w:val="24"/>
          <w:szCs w:val="24"/>
        </w:rPr>
        <w:t xml:space="preserve"> from </w:t>
      </w:r>
      <w:r>
        <w:rPr>
          <w:rFonts w:cstheme="minorHAnsi"/>
          <w:sz w:val="24"/>
          <w:szCs w:val="24"/>
        </w:rPr>
        <w:t xml:space="preserve">the </w:t>
      </w:r>
      <w:r w:rsidRPr="0098222C">
        <w:rPr>
          <w:rFonts w:cstheme="minorHAnsi"/>
          <w:sz w:val="24"/>
          <w:szCs w:val="24"/>
        </w:rPr>
        <w:t>urban context, density, area characteristics, mobility characteristics (function), transport modes, to stakeholders) a</w:t>
      </w:r>
      <w:r>
        <w:rPr>
          <w:rFonts w:cstheme="minorHAnsi"/>
          <w:sz w:val="24"/>
          <w:szCs w:val="24"/>
        </w:rPr>
        <w:t>nd certain objectives (such as quality of stay, destination, last-mile integration, etc.).</w:t>
      </w:r>
      <w:bookmarkStart w:id="25" w:name="OLE_LINK23"/>
      <w:r>
        <w:rPr>
          <w:rFonts w:cstheme="minorHAnsi" w:hint="eastAsia"/>
          <w:sz w:val="24"/>
          <w:szCs w:val="24"/>
        </w:rPr>
        <w:t xml:space="preserve"> T</w:t>
      </w:r>
      <w:r>
        <w:rPr>
          <w:rFonts w:cstheme="minorHAnsi"/>
          <w:sz w:val="24"/>
          <w:szCs w:val="24"/>
        </w:rPr>
        <w:t xml:space="preserve">he objectives mentioned in </w:t>
      </w:r>
      <w:bookmarkStart w:id="26" w:name="OLE_LINK44"/>
      <w:r w:rsidRPr="000C388A">
        <w:rPr>
          <w:rFonts w:cstheme="minorHAnsi"/>
          <w:noProof/>
          <w:sz w:val="24"/>
          <w:szCs w:val="24"/>
        </w:rPr>
        <w:t>MAXWAN</w:t>
      </w:r>
      <w:r>
        <w:rPr>
          <w:rFonts w:cstheme="minorHAnsi"/>
          <w:noProof/>
          <w:sz w:val="24"/>
          <w:szCs w:val="24"/>
        </w:rPr>
        <w:t xml:space="preserve"> and </w:t>
      </w:r>
      <w:r w:rsidRPr="000523F4">
        <w:rPr>
          <w:rFonts w:cstheme="minorHAnsi"/>
          <w:noProof/>
          <w:sz w:val="24"/>
          <w:szCs w:val="24"/>
        </w:rPr>
        <w:t>RISE &amp; ARUP</w:t>
      </w:r>
      <w:r>
        <w:rPr>
          <w:rFonts w:cstheme="minorHAnsi"/>
          <w:sz w:val="24"/>
          <w:szCs w:val="24"/>
        </w:rPr>
        <w:t xml:space="preserve"> </w:t>
      </w:r>
      <w:sdt>
        <w:sdtPr>
          <w:rPr>
            <w:rFonts w:cstheme="minorHAnsi"/>
            <w:sz w:val="24"/>
            <w:szCs w:val="24"/>
          </w:rPr>
          <w:id w:val="-392049684"/>
          <w:citation/>
        </w:sdtPr>
        <w:sdtEndPr/>
        <w:sdtContent>
          <w:r>
            <w:rPr>
              <w:rFonts w:cstheme="minorHAnsi"/>
              <w:sz w:val="24"/>
              <w:szCs w:val="24"/>
            </w:rPr>
            <w:fldChar w:fldCharType="begin"/>
          </w:r>
          <w:r>
            <w:rPr>
              <w:rFonts w:cstheme="minorHAnsi"/>
              <w:sz w:val="24"/>
              <w:szCs w:val="24"/>
            </w:rPr>
            <w:instrText xml:space="preserve">CITATION RIS20 \n  \l 2052 </w:instrText>
          </w:r>
          <w:r>
            <w:rPr>
              <w:rFonts w:cstheme="minorHAnsi"/>
              <w:sz w:val="24"/>
              <w:szCs w:val="24"/>
            </w:rPr>
            <w:fldChar w:fldCharType="separate"/>
          </w:r>
          <w:r w:rsidR="0016169C" w:rsidRPr="0016169C">
            <w:rPr>
              <w:rFonts w:cstheme="minorHAnsi"/>
              <w:noProof/>
              <w:sz w:val="24"/>
              <w:szCs w:val="24"/>
            </w:rPr>
            <w:t>(2020)</w:t>
          </w:r>
          <w:r>
            <w:rPr>
              <w:rFonts w:cstheme="minorHAnsi"/>
              <w:sz w:val="24"/>
              <w:szCs w:val="24"/>
            </w:rPr>
            <w:fldChar w:fldCharType="end"/>
          </w:r>
        </w:sdtContent>
      </w:sdt>
      <w:bookmarkEnd w:id="26"/>
      <w:r w:rsidRPr="000523F4">
        <w:rPr>
          <w:rFonts w:cstheme="minorHAnsi"/>
          <w:sz w:val="24"/>
          <w:szCs w:val="24"/>
        </w:rPr>
        <w:t xml:space="preserve"> </w:t>
      </w:r>
      <w:r>
        <w:rPr>
          <w:rFonts w:cstheme="minorHAnsi"/>
          <w:sz w:val="24"/>
          <w:szCs w:val="24"/>
        </w:rPr>
        <w:t>are area-specific</w:t>
      </w:r>
      <w:r w:rsidR="007475B1">
        <w:rPr>
          <w:rFonts w:cstheme="minorHAnsi"/>
          <w:sz w:val="24"/>
          <w:szCs w:val="24"/>
        </w:rPr>
        <w:t xml:space="preserve"> ones</w:t>
      </w:r>
      <w:r w:rsidR="0016169C">
        <w:rPr>
          <w:rFonts w:cstheme="minorHAnsi"/>
          <w:sz w:val="24"/>
          <w:szCs w:val="24"/>
        </w:rPr>
        <w:t xml:space="preserve"> that</w:t>
      </w:r>
      <w:r w:rsidR="007475B1">
        <w:rPr>
          <w:rFonts w:cstheme="minorHAnsi"/>
          <w:sz w:val="24"/>
          <w:szCs w:val="24"/>
        </w:rPr>
        <w:t xml:space="preserve"> are </w:t>
      </w:r>
      <w:bookmarkStart w:id="27" w:name="OLE_LINK43"/>
      <w:r w:rsidR="007475B1">
        <w:rPr>
          <w:rFonts w:cstheme="minorHAnsi"/>
          <w:sz w:val="24"/>
          <w:szCs w:val="24"/>
        </w:rPr>
        <w:t xml:space="preserve">different from the objectives mentioned </w:t>
      </w:r>
      <w:r w:rsidR="0016169C">
        <w:rPr>
          <w:rFonts w:cstheme="minorHAnsi"/>
          <w:sz w:val="24"/>
          <w:szCs w:val="24"/>
        </w:rPr>
        <w:t>before</w:t>
      </w:r>
      <w:r w:rsidR="00BD3F4C">
        <w:rPr>
          <w:rFonts w:cstheme="minorHAnsi"/>
          <w:sz w:val="24"/>
          <w:szCs w:val="24"/>
        </w:rPr>
        <w:t xml:space="preserve"> (city’s objectives)</w:t>
      </w:r>
      <w:r w:rsidR="007475B1">
        <w:rPr>
          <w:rFonts w:cstheme="minorHAnsi"/>
          <w:sz w:val="24"/>
          <w:szCs w:val="24"/>
        </w:rPr>
        <w:t xml:space="preserve">. Their relationship is shown in figure 2-1. </w:t>
      </w:r>
      <w:r w:rsidR="0016169C">
        <w:rPr>
          <w:rFonts w:cstheme="minorHAnsi"/>
          <w:sz w:val="24"/>
          <w:szCs w:val="24"/>
        </w:rPr>
        <w:t>T</w:t>
      </w:r>
      <w:r w:rsidR="007475B1">
        <w:rPr>
          <w:rFonts w:cstheme="minorHAnsi"/>
          <w:sz w:val="24"/>
          <w:szCs w:val="24"/>
        </w:rPr>
        <w:t xml:space="preserve">he types of locations usually are chosen by the city’s objectives, resulting in each type of location with its objectives. The objectives of one type of location are considered as global objectives of one area that belongs to that type of location. Meanwhile, each area has its local objectives </w:t>
      </w:r>
      <w:r w:rsidR="00BD3F4C">
        <w:rPr>
          <w:rFonts w:cstheme="minorHAnsi"/>
          <w:sz w:val="24"/>
          <w:szCs w:val="24"/>
        </w:rPr>
        <w:t>(such as the expected quantity of shared modes)</w:t>
      </w:r>
      <w:r w:rsidR="00BD3F4C">
        <w:rPr>
          <w:rFonts w:cstheme="minorHAnsi"/>
          <w:sz w:val="24"/>
          <w:szCs w:val="24"/>
        </w:rPr>
        <w:t xml:space="preserve"> </w:t>
      </w:r>
      <w:r w:rsidR="007475B1">
        <w:rPr>
          <w:rFonts w:cstheme="minorHAnsi"/>
          <w:sz w:val="24"/>
          <w:szCs w:val="24"/>
        </w:rPr>
        <w:t xml:space="preserve">that vary from area to area. Area-specific objectives in </w:t>
      </w:r>
      <w:bookmarkStart w:id="28" w:name="OLE_LINK48"/>
      <w:r w:rsidR="007475B1">
        <w:rPr>
          <w:rFonts w:cstheme="minorHAnsi"/>
          <w:noProof/>
          <w:kern w:val="0"/>
          <w:sz w:val="24"/>
          <w:szCs w:val="24"/>
        </w:rPr>
        <w:t>MAXWAN and RISE &amp; ARUP</w:t>
      </w:r>
      <w:r w:rsidR="007475B1">
        <w:rPr>
          <w:rFonts w:cstheme="minorHAnsi"/>
          <w:kern w:val="0"/>
          <w:sz w:val="24"/>
          <w:szCs w:val="24"/>
        </w:rPr>
        <w:t xml:space="preserve"> </w:t>
      </w:r>
      <w:sdt>
        <w:sdtPr>
          <w:rPr>
            <w:rFonts w:cstheme="minorHAnsi"/>
            <w:kern w:val="0"/>
            <w:sz w:val="24"/>
            <w:szCs w:val="24"/>
          </w:rPr>
          <w:id w:val="1083490153"/>
          <w:citation/>
        </w:sdtPr>
        <w:sdtEndPr/>
        <w:sdtContent>
          <w:r w:rsidR="007475B1">
            <w:rPr>
              <w:rFonts w:cstheme="minorHAnsi"/>
              <w:kern w:val="0"/>
              <w:sz w:val="24"/>
              <w:szCs w:val="24"/>
            </w:rPr>
            <w:fldChar w:fldCharType="begin"/>
          </w:r>
          <w:r w:rsidR="007475B1">
            <w:rPr>
              <w:rFonts w:cstheme="minorHAnsi"/>
              <w:kern w:val="0"/>
              <w:sz w:val="24"/>
              <w:szCs w:val="24"/>
            </w:rPr>
            <w:instrText xml:space="preserve">CITATION RIS20 \n  \l 2052 </w:instrText>
          </w:r>
          <w:r w:rsidR="007475B1">
            <w:rPr>
              <w:rFonts w:cstheme="minorHAnsi"/>
              <w:kern w:val="0"/>
              <w:sz w:val="24"/>
              <w:szCs w:val="24"/>
            </w:rPr>
            <w:fldChar w:fldCharType="separate"/>
          </w:r>
          <w:r w:rsidR="0016169C" w:rsidRPr="0016169C">
            <w:rPr>
              <w:rFonts w:cstheme="minorHAnsi"/>
              <w:noProof/>
              <w:kern w:val="0"/>
              <w:sz w:val="24"/>
              <w:szCs w:val="24"/>
            </w:rPr>
            <w:t>(2020)</w:t>
          </w:r>
          <w:r w:rsidR="007475B1">
            <w:rPr>
              <w:rFonts w:cstheme="minorHAnsi"/>
              <w:kern w:val="0"/>
              <w:sz w:val="24"/>
              <w:szCs w:val="24"/>
            </w:rPr>
            <w:fldChar w:fldCharType="end"/>
          </w:r>
        </w:sdtContent>
      </w:sdt>
      <w:bookmarkEnd w:id="28"/>
      <w:r w:rsidR="007475B1">
        <w:rPr>
          <w:rFonts w:cstheme="minorHAnsi"/>
          <w:sz w:val="24"/>
          <w:szCs w:val="24"/>
        </w:rPr>
        <w:t xml:space="preserve"> consist of local objectives and global objectives of one area. </w:t>
      </w:r>
    </w:p>
    <w:bookmarkEnd w:id="27"/>
    <w:p w14:paraId="053C11C4" w14:textId="70F936F0" w:rsidR="000523F4" w:rsidRDefault="007475B1" w:rsidP="000523F4">
      <w:pPr>
        <w:ind w:firstLineChars="200" w:firstLine="480"/>
        <w:rPr>
          <w:rFonts w:cstheme="minorHAnsi"/>
          <w:sz w:val="24"/>
          <w:szCs w:val="24"/>
        </w:rPr>
      </w:pPr>
      <w:r>
        <w:rPr>
          <w:rFonts w:cstheme="minorHAnsi"/>
          <w:noProof/>
          <w:kern w:val="0"/>
          <w:sz w:val="24"/>
          <w:szCs w:val="24"/>
        </w:rPr>
        <w:t>MAXWAN and RISE &amp; ARUP</w:t>
      </w:r>
      <w:r>
        <w:rPr>
          <w:rFonts w:cstheme="minorHAnsi"/>
          <w:kern w:val="0"/>
          <w:sz w:val="24"/>
          <w:szCs w:val="24"/>
        </w:rPr>
        <w:t xml:space="preserve"> </w:t>
      </w:r>
      <w:sdt>
        <w:sdtPr>
          <w:rPr>
            <w:rFonts w:cstheme="minorHAnsi"/>
            <w:kern w:val="0"/>
            <w:sz w:val="24"/>
            <w:szCs w:val="24"/>
          </w:rPr>
          <w:id w:val="-2038880705"/>
          <w:citation/>
        </w:sdtPr>
        <w:sdtEndPr/>
        <w:sdtContent>
          <w:r>
            <w:rPr>
              <w:rFonts w:cstheme="minorHAnsi"/>
              <w:kern w:val="0"/>
              <w:sz w:val="24"/>
              <w:szCs w:val="24"/>
            </w:rPr>
            <w:fldChar w:fldCharType="begin"/>
          </w:r>
          <w:r>
            <w:rPr>
              <w:rFonts w:cstheme="minorHAnsi"/>
              <w:kern w:val="0"/>
              <w:sz w:val="24"/>
              <w:szCs w:val="24"/>
            </w:rPr>
            <w:instrText xml:space="preserve">CITATION RIS20 \n  \l 2052 </w:instrText>
          </w:r>
          <w:r>
            <w:rPr>
              <w:rFonts w:cstheme="minorHAnsi"/>
              <w:kern w:val="0"/>
              <w:sz w:val="24"/>
              <w:szCs w:val="24"/>
            </w:rPr>
            <w:fldChar w:fldCharType="separate"/>
          </w:r>
          <w:r w:rsidR="0016169C" w:rsidRPr="0016169C">
            <w:rPr>
              <w:rFonts w:cstheme="minorHAnsi"/>
              <w:noProof/>
              <w:kern w:val="0"/>
              <w:sz w:val="24"/>
              <w:szCs w:val="24"/>
            </w:rPr>
            <w:t>(2020)</w:t>
          </w:r>
          <w:r>
            <w:rPr>
              <w:rFonts w:cstheme="minorHAnsi"/>
              <w:kern w:val="0"/>
              <w:sz w:val="24"/>
              <w:szCs w:val="24"/>
            </w:rPr>
            <w:fldChar w:fldCharType="end"/>
          </w:r>
        </w:sdtContent>
      </w:sdt>
      <w:r>
        <w:rPr>
          <w:rFonts w:cstheme="minorHAnsi"/>
          <w:sz w:val="24"/>
          <w:szCs w:val="24"/>
        </w:rPr>
        <w:t xml:space="preserve"> show that area-specific objectives and local analysis about potential users (such as socio-economic factors, user density) and the location itself (such as land density, mobility function, transport modes) mainly influence the final form of a shared mobility hub. However, the type of location, one aspect of the form of shared mobility hubs, is determined by the city’s objectives (figure 2-1). </w:t>
      </w:r>
    </w:p>
    <w:p w14:paraId="1B1CB880" w14:textId="0C6713B0" w:rsidR="007475B1" w:rsidRDefault="0016169C" w:rsidP="0016169C">
      <w:pPr>
        <w:jc w:val="center"/>
        <w:rPr>
          <w:rFonts w:cstheme="minorHAnsi"/>
          <w:sz w:val="24"/>
          <w:szCs w:val="24"/>
        </w:rPr>
      </w:pPr>
      <w:r w:rsidRPr="0016169C">
        <w:rPr>
          <w:rFonts w:cstheme="minorHAnsi"/>
          <w:i/>
          <w:iCs/>
          <w:noProof/>
          <w:sz w:val="24"/>
          <w:szCs w:val="24"/>
        </w:rPr>
        <w:lastRenderedPageBreak/>
        <w:drawing>
          <wp:anchor distT="0" distB="0" distL="114300" distR="114300" simplePos="0" relativeHeight="251658240" behindDoc="0" locked="0" layoutInCell="1" allowOverlap="1" wp14:anchorId="4E658724" wp14:editId="3B0252A3">
            <wp:simplePos x="0" y="0"/>
            <wp:positionH relativeFrom="column">
              <wp:posOffset>-450215</wp:posOffset>
            </wp:positionH>
            <wp:positionV relativeFrom="paragraph">
              <wp:posOffset>38100</wp:posOffset>
            </wp:positionV>
            <wp:extent cx="6626225" cy="40767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6626225" cy="4076700"/>
                    </a:xfrm>
                    <a:prstGeom prst="rect">
                      <a:avLst/>
                    </a:prstGeom>
                  </pic:spPr>
                </pic:pic>
              </a:graphicData>
            </a:graphic>
            <wp14:sizeRelH relativeFrom="margin">
              <wp14:pctWidth>0</wp14:pctWidth>
            </wp14:sizeRelH>
            <wp14:sizeRelV relativeFrom="margin">
              <wp14:pctHeight>0</wp14:pctHeight>
            </wp14:sizeRelV>
          </wp:anchor>
        </w:drawing>
      </w:r>
      <w:bookmarkStart w:id="29" w:name="OLE_LINK49"/>
      <w:bookmarkEnd w:id="25"/>
      <w:r w:rsidR="007475B1" w:rsidRPr="0016169C">
        <w:rPr>
          <w:rFonts w:cstheme="minorHAnsi" w:hint="eastAsia"/>
          <w:i/>
          <w:iCs/>
          <w:sz w:val="24"/>
          <w:szCs w:val="24"/>
        </w:rPr>
        <w:t>F</w:t>
      </w:r>
      <w:r w:rsidR="007475B1" w:rsidRPr="0016169C">
        <w:rPr>
          <w:rFonts w:cstheme="minorHAnsi"/>
          <w:i/>
          <w:iCs/>
          <w:sz w:val="24"/>
          <w:szCs w:val="24"/>
        </w:rPr>
        <w:t xml:space="preserve">igure 2-1: Process to determine the </w:t>
      </w:r>
      <w:r w:rsidRPr="0016169C">
        <w:rPr>
          <w:rFonts w:cstheme="minorHAnsi"/>
          <w:i/>
          <w:iCs/>
          <w:sz w:val="24"/>
          <w:szCs w:val="24"/>
        </w:rPr>
        <w:t>form of</w:t>
      </w:r>
      <w:r w:rsidR="007475B1" w:rsidRPr="0016169C">
        <w:rPr>
          <w:rFonts w:cstheme="minorHAnsi"/>
          <w:i/>
          <w:iCs/>
          <w:sz w:val="24"/>
          <w:szCs w:val="24"/>
        </w:rPr>
        <w:t xml:space="preserve"> a hub in an ar</w:t>
      </w:r>
      <w:bookmarkEnd w:id="29"/>
      <w:r>
        <w:rPr>
          <w:rFonts w:cstheme="minorHAnsi"/>
          <w:i/>
          <w:iCs/>
          <w:sz w:val="24"/>
          <w:szCs w:val="24"/>
        </w:rPr>
        <w:t>ea</w:t>
      </w:r>
    </w:p>
    <w:p w14:paraId="54348C19" w14:textId="4909C505" w:rsidR="007475B1" w:rsidRDefault="007475B1" w:rsidP="007475B1">
      <w:pPr>
        <w:ind w:firstLineChars="200" w:firstLine="480"/>
        <w:rPr>
          <w:rFonts w:cstheme="minorHAnsi"/>
          <w:sz w:val="24"/>
          <w:szCs w:val="24"/>
        </w:rPr>
      </w:pPr>
    </w:p>
    <w:p w14:paraId="0E031D7E" w14:textId="64304FD1" w:rsidR="007475B1" w:rsidRDefault="00BD3F4C" w:rsidP="007475B1">
      <w:pPr>
        <w:ind w:firstLineChars="200" w:firstLine="480"/>
        <w:rPr>
          <w:rFonts w:cstheme="minorHAnsi"/>
          <w:sz w:val="24"/>
          <w:szCs w:val="24"/>
        </w:rPr>
      </w:pPr>
      <w:r>
        <w:rPr>
          <w:rFonts w:cstheme="minorHAnsi"/>
          <w:sz w:val="24"/>
          <w:szCs w:val="24"/>
        </w:rPr>
        <w:t>T</w:t>
      </w:r>
      <w:r w:rsidR="007475B1">
        <w:rPr>
          <w:rFonts w:cstheme="minorHAnsi"/>
          <w:sz w:val="24"/>
          <w:szCs w:val="24"/>
        </w:rPr>
        <w:t xml:space="preserve">he city’s objectives have an impact on the form of shared mobility hubs in terms of the type of location. When hubs are classified based on the type of location, it means </w:t>
      </w:r>
      <w:r>
        <w:rPr>
          <w:rFonts w:cstheme="minorHAnsi"/>
          <w:sz w:val="24"/>
          <w:szCs w:val="24"/>
        </w:rPr>
        <w:t xml:space="preserve">that </w:t>
      </w:r>
      <w:r w:rsidR="007475B1">
        <w:rPr>
          <w:rFonts w:cstheme="minorHAnsi"/>
          <w:sz w:val="24"/>
          <w:szCs w:val="24"/>
        </w:rPr>
        <w:t xml:space="preserve">the typology groups the hubs with the same type of location and the same </w:t>
      </w:r>
      <w:r>
        <w:rPr>
          <w:rFonts w:cstheme="minorHAnsi"/>
          <w:sz w:val="24"/>
          <w:szCs w:val="24"/>
        </w:rPr>
        <w:t>city’s</w:t>
      </w:r>
      <w:r w:rsidR="0016169C">
        <w:rPr>
          <w:rFonts w:cstheme="minorHAnsi"/>
          <w:sz w:val="24"/>
          <w:szCs w:val="24"/>
        </w:rPr>
        <w:t xml:space="preserve"> </w:t>
      </w:r>
      <w:r w:rsidR="007475B1">
        <w:rPr>
          <w:rFonts w:cstheme="minorHAnsi"/>
          <w:sz w:val="24"/>
          <w:szCs w:val="24"/>
        </w:rPr>
        <w:t>objectives. These two could be considered as an explicit dimension of shared mobility hubs and the corresponding implicit factors respectively. Many other studies classify shared mobility hubs in this way</w:t>
      </w:r>
      <w:r w:rsidR="0016169C">
        <w:rPr>
          <w:rFonts w:cstheme="minorHAnsi"/>
          <w:sz w:val="24"/>
          <w:szCs w:val="24"/>
        </w:rPr>
        <w:t xml:space="preserve"> as well</w:t>
      </w:r>
      <w:r w:rsidR="007475B1">
        <w:rPr>
          <w:rFonts w:cstheme="minorHAnsi"/>
          <w:sz w:val="24"/>
          <w:szCs w:val="24"/>
        </w:rPr>
        <w:t xml:space="preserve">, to group the hubs with </w:t>
      </w:r>
      <w:r>
        <w:rPr>
          <w:rFonts w:cstheme="minorHAnsi"/>
          <w:sz w:val="24"/>
          <w:szCs w:val="24"/>
        </w:rPr>
        <w:t>one</w:t>
      </w:r>
      <w:r w:rsidR="007475B1">
        <w:rPr>
          <w:rFonts w:cstheme="minorHAnsi"/>
          <w:sz w:val="24"/>
          <w:szCs w:val="24"/>
        </w:rPr>
        <w:t xml:space="preserve"> explicit dimension and the corresponding implicit factor</w:t>
      </w:r>
      <w:r>
        <w:rPr>
          <w:rFonts w:cstheme="minorHAnsi"/>
          <w:sz w:val="24"/>
          <w:szCs w:val="24"/>
        </w:rPr>
        <w:t xml:space="preserve"> since many implicit factors would have their corresponding explicit dimensions</w:t>
      </w:r>
      <w:r w:rsidR="007475B1">
        <w:rPr>
          <w:rFonts w:cstheme="minorHAnsi"/>
          <w:sz w:val="24"/>
          <w:szCs w:val="24"/>
        </w:rPr>
        <w:t xml:space="preserve">. </w:t>
      </w:r>
    </w:p>
    <w:p w14:paraId="54BC0276" w14:textId="16F86606" w:rsidR="007475B1" w:rsidRDefault="007475B1" w:rsidP="007475B1">
      <w:pPr>
        <w:ind w:firstLineChars="200" w:firstLine="480"/>
        <w:rPr>
          <w:rFonts w:cstheme="minorHAnsi"/>
          <w:noProof/>
          <w:sz w:val="24"/>
          <w:szCs w:val="24"/>
        </w:rPr>
      </w:pPr>
      <w:r>
        <w:rPr>
          <w:rFonts w:cstheme="minorHAnsi"/>
          <w:sz w:val="24"/>
          <w:szCs w:val="24"/>
        </w:rPr>
        <w:t>Size dimension sometimes is used to categorize shared mobility hubs</w:t>
      </w:r>
      <w:r>
        <w:rPr>
          <w:rFonts w:cstheme="minorHAnsi" w:hint="eastAsia"/>
          <w:noProof/>
          <w:sz w:val="24"/>
          <w:szCs w:val="24"/>
        </w:rPr>
        <w:t xml:space="preserve"> </w:t>
      </w:r>
      <w:r w:rsidRPr="00A95FD2">
        <w:rPr>
          <w:rFonts w:cstheme="minorHAnsi"/>
          <w:noProof/>
          <w:sz w:val="24"/>
          <w:szCs w:val="24"/>
        </w:rPr>
        <w:t>(SUMC, 2018</w:t>
      </w:r>
      <w:r>
        <w:rPr>
          <w:rFonts w:cstheme="minorHAnsi"/>
          <w:noProof/>
          <w:sz w:val="24"/>
          <w:szCs w:val="24"/>
        </w:rPr>
        <w:t xml:space="preserve">; </w:t>
      </w:r>
      <w:r w:rsidRPr="00A95FD2">
        <w:rPr>
          <w:rFonts w:cstheme="minorHAnsi"/>
          <w:noProof/>
          <w:sz w:val="24"/>
          <w:szCs w:val="24"/>
        </w:rPr>
        <w:t>RIPTA, 2020</w:t>
      </w:r>
      <w:r>
        <w:rPr>
          <w:rFonts w:cstheme="minorHAnsi"/>
          <w:noProof/>
          <w:sz w:val="24"/>
          <w:szCs w:val="24"/>
        </w:rPr>
        <w:t xml:space="preserve">; </w:t>
      </w:r>
      <w:r w:rsidRPr="00A95FD2">
        <w:rPr>
          <w:rFonts w:cstheme="minorHAnsi"/>
          <w:noProof/>
          <w:sz w:val="24"/>
          <w:szCs w:val="24"/>
        </w:rPr>
        <w:t>NWE, 2019)</w:t>
      </w:r>
      <w:r>
        <w:rPr>
          <w:rFonts w:cstheme="minorHAnsi"/>
          <w:noProof/>
          <w:sz w:val="24"/>
          <w:szCs w:val="24"/>
        </w:rPr>
        <w:t>.</w:t>
      </w:r>
      <w:r w:rsidRPr="005503FE">
        <w:rPr>
          <w:rFonts w:cstheme="minorHAnsi"/>
          <w:noProof/>
          <w:sz w:val="24"/>
          <w:szCs w:val="24"/>
        </w:rPr>
        <w:t xml:space="preserve"> RIPTA</w:t>
      </w:r>
      <w:r>
        <w:rPr>
          <w:rFonts w:cstheme="minorHAnsi"/>
          <w:noProof/>
          <w:sz w:val="24"/>
          <w:szCs w:val="24"/>
        </w:rPr>
        <w:t xml:space="preserve"> </w:t>
      </w:r>
      <w:sdt>
        <w:sdtPr>
          <w:rPr>
            <w:rFonts w:cstheme="minorHAnsi"/>
            <w:noProof/>
            <w:sz w:val="24"/>
            <w:szCs w:val="24"/>
          </w:rPr>
          <w:id w:val="1360866656"/>
          <w:citation/>
        </w:sdtPr>
        <w:sdtEndPr/>
        <w:sdtContent>
          <w:r>
            <w:rPr>
              <w:rFonts w:cstheme="minorHAnsi"/>
              <w:noProof/>
              <w:sz w:val="24"/>
              <w:szCs w:val="24"/>
            </w:rPr>
            <w:fldChar w:fldCharType="begin"/>
          </w:r>
          <w:r>
            <w:rPr>
              <w:rFonts w:cstheme="minorHAnsi"/>
              <w:noProof/>
              <w:sz w:val="24"/>
              <w:szCs w:val="24"/>
            </w:rPr>
            <w:instrText xml:space="preserve">CITATION RIP20 \n  \l 2052 </w:instrText>
          </w:r>
          <w:r>
            <w:rPr>
              <w:rFonts w:cstheme="minorHAnsi"/>
              <w:noProof/>
              <w:sz w:val="24"/>
              <w:szCs w:val="24"/>
            </w:rPr>
            <w:fldChar w:fldCharType="separate"/>
          </w:r>
          <w:r w:rsidR="0016169C" w:rsidRPr="0016169C">
            <w:rPr>
              <w:rFonts w:cstheme="minorHAnsi"/>
              <w:noProof/>
              <w:sz w:val="24"/>
              <w:szCs w:val="24"/>
            </w:rPr>
            <w:t>(2020)</w:t>
          </w:r>
          <w:r>
            <w:rPr>
              <w:rFonts w:cstheme="minorHAnsi"/>
              <w:noProof/>
              <w:sz w:val="24"/>
              <w:szCs w:val="24"/>
            </w:rPr>
            <w:fldChar w:fldCharType="end"/>
          </w:r>
        </w:sdtContent>
      </w:sdt>
      <w:r>
        <w:rPr>
          <w:rFonts w:cstheme="minorHAnsi"/>
          <w:noProof/>
          <w:sz w:val="24"/>
          <w:szCs w:val="24"/>
        </w:rPr>
        <w:t xml:space="preserve"> connects directly the size of hubs to land density in a positive correlation, which means the larger size of the hub should be located on higher-density areas because of more users, in line with</w:t>
      </w:r>
      <w:r w:rsidRPr="005503FE">
        <w:rPr>
          <w:rFonts w:cstheme="minorHAnsi"/>
          <w:noProof/>
          <w:sz w:val="24"/>
          <w:szCs w:val="24"/>
        </w:rPr>
        <w:t xml:space="preserve"> </w:t>
      </w:r>
      <w:r>
        <w:rPr>
          <w:rFonts w:cstheme="minorHAnsi"/>
          <w:noProof/>
          <w:sz w:val="24"/>
          <w:szCs w:val="24"/>
        </w:rPr>
        <w:t xml:space="preserve">the opinion of </w:t>
      </w:r>
      <w:r w:rsidRPr="005503FE">
        <w:rPr>
          <w:rFonts w:cstheme="minorHAnsi"/>
          <w:noProof/>
          <w:sz w:val="24"/>
          <w:szCs w:val="24"/>
        </w:rPr>
        <w:t>Snel</w:t>
      </w:r>
      <w:r>
        <w:rPr>
          <w:rFonts w:cstheme="minorHAnsi"/>
          <w:noProof/>
          <w:sz w:val="24"/>
          <w:szCs w:val="24"/>
        </w:rPr>
        <w:t xml:space="preserve"> </w:t>
      </w:r>
      <w:sdt>
        <w:sdtPr>
          <w:rPr>
            <w:rFonts w:cstheme="minorHAnsi"/>
            <w:noProof/>
            <w:sz w:val="24"/>
            <w:szCs w:val="24"/>
          </w:rPr>
          <w:id w:val="255485469"/>
          <w:citation/>
        </w:sdtPr>
        <w:sdtEndPr/>
        <w:sdtContent>
          <w:r>
            <w:rPr>
              <w:rFonts w:cstheme="minorHAnsi"/>
              <w:noProof/>
              <w:sz w:val="24"/>
              <w:szCs w:val="24"/>
            </w:rPr>
            <w:fldChar w:fldCharType="begin"/>
          </w:r>
          <w:r>
            <w:rPr>
              <w:rFonts w:cstheme="minorHAnsi"/>
              <w:noProof/>
              <w:sz w:val="24"/>
              <w:szCs w:val="24"/>
            </w:rPr>
            <w:instrText xml:space="preserve">CITATION Wil20 \n  \l 2052 </w:instrText>
          </w:r>
          <w:r>
            <w:rPr>
              <w:rFonts w:cstheme="minorHAnsi"/>
              <w:noProof/>
              <w:sz w:val="24"/>
              <w:szCs w:val="24"/>
            </w:rPr>
            <w:fldChar w:fldCharType="separate"/>
          </w:r>
          <w:r w:rsidR="0016169C" w:rsidRPr="0016169C">
            <w:rPr>
              <w:rFonts w:cstheme="minorHAnsi"/>
              <w:noProof/>
              <w:sz w:val="24"/>
              <w:szCs w:val="24"/>
            </w:rPr>
            <w:t>(2020)</w:t>
          </w:r>
          <w:r>
            <w:rPr>
              <w:rFonts w:cstheme="minorHAnsi"/>
              <w:noProof/>
              <w:sz w:val="24"/>
              <w:szCs w:val="24"/>
            </w:rPr>
            <w:fldChar w:fldCharType="end"/>
          </w:r>
        </w:sdtContent>
      </w:sdt>
      <w:r>
        <w:rPr>
          <w:rFonts w:cstheme="minorHAnsi"/>
          <w:noProof/>
          <w:sz w:val="24"/>
          <w:szCs w:val="24"/>
        </w:rPr>
        <w:t>. However,</w:t>
      </w:r>
      <w:r w:rsidRPr="005503FE">
        <w:rPr>
          <w:rFonts w:cstheme="minorHAnsi"/>
          <w:noProof/>
          <w:sz w:val="24"/>
          <w:szCs w:val="24"/>
        </w:rPr>
        <w:t xml:space="preserve"> SUMC</w:t>
      </w:r>
      <w:r>
        <w:rPr>
          <w:rFonts w:cstheme="minorHAnsi"/>
          <w:noProof/>
          <w:sz w:val="24"/>
          <w:szCs w:val="24"/>
        </w:rPr>
        <w:t xml:space="preserve"> </w:t>
      </w:r>
      <w:sdt>
        <w:sdtPr>
          <w:rPr>
            <w:rFonts w:cstheme="minorHAnsi"/>
            <w:noProof/>
            <w:sz w:val="24"/>
            <w:szCs w:val="24"/>
          </w:rPr>
          <w:id w:val="-904074900"/>
          <w:citation/>
        </w:sdtPr>
        <w:sdtEndPr/>
        <w:sdtContent>
          <w:r>
            <w:rPr>
              <w:rFonts w:cstheme="minorHAnsi"/>
              <w:noProof/>
              <w:sz w:val="24"/>
              <w:szCs w:val="24"/>
            </w:rPr>
            <w:fldChar w:fldCharType="begin"/>
          </w:r>
          <w:r>
            <w:rPr>
              <w:rFonts w:cstheme="minorHAnsi"/>
              <w:noProof/>
              <w:sz w:val="24"/>
              <w:szCs w:val="24"/>
            </w:rPr>
            <w:instrText xml:space="preserve">CITATION Sha18 \n  \l 2052 </w:instrText>
          </w:r>
          <w:r>
            <w:rPr>
              <w:rFonts w:cstheme="minorHAnsi"/>
              <w:noProof/>
              <w:sz w:val="24"/>
              <w:szCs w:val="24"/>
            </w:rPr>
            <w:fldChar w:fldCharType="separate"/>
          </w:r>
          <w:r w:rsidR="0016169C" w:rsidRPr="0016169C">
            <w:rPr>
              <w:rFonts w:cstheme="minorHAnsi"/>
              <w:noProof/>
              <w:sz w:val="24"/>
              <w:szCs w:val="24"/>
            </w:rPr>
            <w:t>(2018)</w:t>
          </w:r>
          <w:r>
            <w:rPr>
              <w:rFonts w:cstheme="minorHAnsi"/>
              <w:noProof/>
              <w:sz w:val="24"/>
              <w:szCs w:val="24"/>
            </w:rPr>
            <w:fldChar w:fldCharType="end"/>
          </w:r>
        </w:sdtContent>
      </w:sdt>
      <w:r>
        <w:rPr>
          <w:rFonts w:cstheme="minorHAnsi"/>
          <w:noProof/>
          <w:sz w:val="24"/>
          <w:szCs w:val="24"/>
        </w:rPr>
        <w:t xml:space="preserve"> proposes an opposite opinion that higher-density areas would have smaller hubs because the available spaces in dense areas are frequently constrained. </w:t>
      </w:r>
    </w:p>
    <w:p w14:paraId="4BB73E0F" w14:textId="2D83A7AD" w:rsidR="007475B1" w:rsidRDefault="007475B1" w:rsidP="007475B1">
      <w:pPr>
        <w:ind w:firstLineChars="200" w:firstLine="480"/>
        <w:rPr>
          <w:rFonts w:cstheme="minorHAnsi"/>
          <w:noProof/>
          <w:sz w:val="24"/>
          <w:szCs w:val="24"/>
        </w:rPr>
      </w:pPr>
      <w:r>
        <w:rPr>
          <w:rFonts w:cstheme="minorHAnsi"/>
          <w:noProof/>
          <w:sz w:val="24"/>
          <w:szCs w:val="24"/>
        </w:rPr>
        <w:t xml:space="preserve">Apart from considering potential user density to classify shared mobility hubs from the perspective of size, </w:t>
      </w:r>
      <w:r w:rsidRPr="00E117C6">
        <w:rPr>
          <w:rFonts w:cstheme="minorHAnsi"/>
          <w:noProof/>
          <w:sz w:val="24"/>
          <w:szCs w:val="24"/>
        </w:rPr>
        <w:t>Los Angeles Department of City Plannin</w:t>
      </w:r>
      <w:r>
        <w:rPr>
          <w:rFonts w:cstheme="minorHAnsi"/>
          <w:noProof/>
          <w:sz w:val="24"/>
          <w:szCs w:val="24"/>
        </w:rPr>
        <w:t xml:space="preserve">g </w:t>
      </w:r>
      <w:sdt>
        <w:sdtPr>
          <w:rPr>
            <w:rFonts w:cstheme="minorHAnsi"/>
            <w:noProof/>
            <w:sz w:val="24"/>
            <w:szCs w:val="24"/>
          </w:rPr>
          <w:id w:val="-2040184758"/>
          <w:citation/>
        </w:sdtPr>
        <w:sdtEndPr/>
        <w:sdtContent>
          <w:r w:rsidRPr="00E117C6">
            <w:rPr>
              <w:rFonts w:cstheme="minorHAnsi"/>
              <w:noProof/>
              <w:sz w:val="24"/>
              <w:szCs w:val="24"/>
            </w:rPr>
            <w:fldChar w:fldCharType="begin"/>
          </w:r>
          <w:r>
            <w:rPr>
              <w:rFonts w:cstheme="minorHAnsi"/>
              <w:noProof/>
              <w:sz w:val="24"/>
              <w:szCs w:val="24"/>
            </w:rPr>
            <w:instrText xml:space="preserve">CITATION Los16 \n  \l 2052 </w:instrText>
          </w:r>
          <w:r w:rsidRPr="00E117C6">
            <w:rPr>
              <w:rFonts w:cstheme="minorHAnsi"/>
              <w:noProof/>
              <w:sz w:val="24"/>
              <w:szCs w:val="24"/>
            </w:rPr>
            <w:fldChar w:fldCharType="separate"/>
          </w:r>
          <w:r w:rsidR="0016169C" w:rsidRPr="0016169C">
            <w:rPr>
              <w:rFonts w:cstheme="minorHAnsi"/>
              <w:noProof/>
              <w:sz w:val="24"/>
              <w:szCs w:val="24"/>
            </w:rPr>
            <w:t>(2016)</w:t>
          </w:r>
          <w:r w:rsidRPr="00E117C6">
            <w:rPr>
              <w:rFonts w:cstheme="minorHAnsi"/>
              <w:noProof/>
              <w:sz w:val="24"/>
              <w:szCs w:val="24"/>
            </w:rPr>
            <w:fldChar w:fldCharType="end"/>
          </w:r>
        </w:sdtContent>
      </w:sdt>
      <w:r>
        <w:rPr>
          <w:rFonts w:cstheme="minorHAnsi"/>
          <w:noProof/>
          <w:sz w:val="24"/>
          <w:szCs w:val="24"/>
        </w:rPr>
        <w:t xml:space="preserve"> introduces another aspect of users, where the users come from, which influences the scale/impact of hubs (neighborhood, central, and regional) and then take this explicit dimension as the category.</w:t>
      </w:r>
    </w:p>
    <w:p w14:paraId="6ECF61F1" w14:textId="4C2F76CF" w:rsidR="007475B1" w:rsidRDefault="007475B1" w:rsidP="007475B1">
      <w:pPr>
        <w:ind w:firstLineChars="200" w:firstLine="480"/>
        <w:rPr>
          <w:rFonts w:cstheme="minorHAnsi"/>
          <w:noProof/>
          <w:sz w:val="24"/>
          <w:szCs w:val="24"/>
        </w:rPr>
      </w:pPr>
      <w:r>
        <w:rPr>
          <w:rFonts w:cstheme="minorHAnsi" w:hint="eastAsia"/>
          <w:noProof/>
          <w:sz w:val="24"/>
          <w:szCs w:val="24"/>
        </w:rPr>
        <w:t>T</w:t>
      </w:r>
      <w:r>
        <w:rPr>
          <w:rFonts w:cstheme="minorHAnsi"/>
          <w:noProof/>
          <w:sz w:val="24"/>
          <w:szCs w:val="24"/>
        </w:rPr>
        <w:t>ransportation function is also one of the usually used dimensions (</w:t>
      </w:r>
      <w:r w:rsidRPr="0013026C">
        <w:rPr>
          <w:rFonts w:cstheme="minorHAnsi"/>
          <w:noProof/>
          <w:sz w:val="24"/>
          <w:szCs w:val="24"/>
        </w:rPr>
        <w:t>Transportation Management &amp; Design, 2019</w:t>
      </w:r>
      <w:r>
        <w:rPr>
          <w:rFonts w:cstheme="minorHAnsi"/>
          <w:noProof/>
          <w:sz w:val="24"/>
          <w:szCs w:val="24"/>
        </w:rPr>
        <w:t>;</w:t>
      </w:r>
      <w:r>
        <w:rPr>
          <w:rFonts w:cstheme="minorHAnsi" w:hint="eastAsia"/>
          <w:noProof/>
          <w:sz w:val="24"/>
          <w:szCs w:val="24"/>
        </w:rPr>
        <w:t xml:space="preserve"> </w:t>
      </w:r>
      <w:r w:rsidRPr="0013026C">
        <w:rPr>
          <w:rFonts w:cstheme="minorHAnsi"/>
          <w:noProof/>
          <w:sz w:val="24"/>
          <w:szCs w:val="24"/>
        </w:rPr>
        <w:t>Metrolinx, 2011)</w:t>
      </w:r>
      <w:r>
        <w:rPr>
          <w:rFonts w:cstheme="minorHAnsi"/>
          <w:noProof/>
          <w:sz w:val="24"/>
          <w:szCs w:val="24"/>
        </w:rPr>
        <w:t xml:space="preserve">. Because this represents what transportation function </w:t>
      </w:r>
      <w:r w:rsidR="00BD3F4C">
        <w:rPr>
          <w:rFonts w:cstheme="minorHAnsi"/>
          <w:noProof/>
          <w:sz w:val="24"/>
          <w:szCs w:val="24"/>
        </w:rPr>
        <w:t>(</w:t>
      </w:r>
      <w:r w:rsidR="00BD3F4C">
        <w:rPr>
          <w:rFonts w:cstheme="minorHAnsi"/>
          <w:noProof/>
          <w:sz w:val="24"/>
          <w:szCs w:val="24"/>
        </w:rPr>
        <w:t>an entry point, destination, or transferring point</w:t>
      </w:r>
      <w:r w:rsidR="00BD3F4C">
        <w:rPr>
          <w:rFonts w:cstheme="minorHAnsi"/>
          <w:noProof/>
          <w:sz w:val="24"/>
          <w:szCs w:val="24"/>
        </w:rPr>
        <w:t xml:space="preserve"> ) </w:t>
      </w:r>
      <w:r>
        <w:rPr>
          <w:rFonts w:cstheme="minorHAnsi"/>
          <w:noProof/>
          <w:sz w:val="24"/>
          <w:szCs w:val="24"/>
        </w:rPr>
        <w:t xml:space="preserve">this hub </w:t>
      </w:r>
      <w:r w:rsidR="0016169C">
        <w:rPr>
          <w:rFonts w:cstheme="minorHAnsi"/>
          <w:noProof/>
          <w:sz w:val="24"/>
          <w:szCs w:val="24"/>
        </w:rPr>
        <w:t xml:space="preserve">should </w:t>
      </w:r>
      <w:r>
        <w:rPr>
          <w:rFonts w:cstheme="minorHAnsi"/>
          <w:noProof/>
          <w:sz w:val="24"/>
          <w:szCs w:val="24"/>
        </w:rPr>
        <w:t>serve</w:t>
      </w:r>
      <w:r w:rsidR="00BD3F4C">
        <w:rPr>
          <w:rFonts w:cstheme="minorHAnsi"/>
          <w:noProof/>
          <w:sz w:val="24"/>
          <w:szCs w:val="24"/>
        </w:rPr>
        <w:t>.</w:t>
      </w:r>
    </w:p>
    <w:p w14:paraId="551C826A" w14:textId="0B022B91" w:rsidR="007475B1" w:rsidRDefault="007475B1" w:rsidP="0016169C">
      <w:pPr>
        <w:ind w:firstLineChars="200" w:firstLine="480"/>
        <w:rPr>
          <w:rFonts w:cstheme="minorHAnsi"/>
          <w:noProof/>
          <w:sz w:val="24"/>
          <w:szCs w:val="24"/>
        </w:rPr>
      </w:pPr>
      <w:r>
        <w:rPr>
          <w:rFonts w:cstheme="minorHAnsi"/>
          <w:noProof/>
          <w:sz w:val="24"/>
          <w:szCs w:val="24"/>
        </w:rPr>
        <w:t xml:space="preserve">Each of the above-mentioned typologies classifies shared mobility hubs based on one </w:t>
      </w:r>
      <w:r>
        <w:rPr>
          <w:rFonts w:cstheme="minorHAnsi"/>
          <w:noProof/>
          <w:sz w:val="24"/>
          <w:szCs w:val="24"/>
        </w:rPr>
        <w:lastRenderedPageBreak/>
        <w:t>explicit dimension of shared mobility hubs and its corresponding implicit factor (figure 2-2), similar to the one only applying the type of location as the category. Thus, they have the same problem, the different forms of shared mobility hubs under the same group still exist, because other factors would also influence the form of shared mobility hubs besides the considered implicit factor, leading to the differences in other explicit dimensions of hubs.</w:t>
      </w:r>
    </w:p>
    <w:p w14:paraId="77362A94" w14:textId="35801A51" w:rsidR="007475B1" w:rsidRDefault="007475B1" w:rsidP="007475B1">
      <w:pPr>
        <w:ind w:firstLineChars="200" w:firstLine="480"/>
        <w:rPr>
          <w:rFonts w:cstheme="minorHAnsi"/>
          <w:noProof/>
          <w:sz w:val="24"/>
          <w:szCs w:val="24"/>
        </w:rPr>
      </w:pPr>
    </w:p>
    <w:p w14:paraId="79215C17" w14:textId="5EF772C9" w:rsidR="007475B1" w:rsidRDefault="0016169C" w:rsidP="007475B1">
      <w:pPr>
        <w:ind w:firstLineChars="200" w:firstLine="480"/>
        <w:rPr>
          <w:rFonts w:cstheme="minorHAnsi"/>
          <w:sz w:val="24"/>
          <w:szCs w:val="24"/>
        </w:rPr>
      </w:pPr>
      <w:bookmarkStart w:id="30" w:name="OLE_LINK26"/>
      <w:r>
        <w:rPr>
          <w:rFonts w:cstheme="minorHAnsi"/>
          <w:noProof/>
          <w:sz w:val="24"/>
          <w:szCs w:val="24"/>
        </w:rPr>
        <w:t>However, t</w:t>
      </w:r>
      <w:r w:rsidR="007475B1">
        <w:rPr>
          <w:rFonts w:cstheme="minorHAnsi"/>
          <w:noProof/>
          <w:sz w:val="24"/>
          <w:szCs w:val="24"/>
        </w:rPr>
        <w:t xml:space="preserve">here is one used category </w:t>
      </w:r>
      <w:r>
        <w:rPr>
          <w:rFonts w:cstheme="minorHAnsi"/>
          <w:noProof/>
          <w:sz w:val="24"/>
          <w:szCs w:val="24"/>
        </w:rPr>
        <w:t xml:space="preserve">even </w:t>
      </w:r>
      <w:r w:rsidR="00BD3F4C">
        <w:rPr>
          <w:rFonts w:cstheme="minorHAnsi"/>
          <w:noProof/>
          <w:sz w:val="24"/>
          <w:szCs w:val="24"/>
        </w:rPr>
        <w:t>implying the</w:t>
      </w:r>
      <w:r>
        <w:rPr>
          <w:rFonts w:cstheme="minorHAnsi"/>
          <w:noProof/>
          <w:sz w:val="24"/>
          <w:szCs w:val="24"/>
        </w:rPr>
        <w:t xml:space="preserve"> information</w:t>
      </w:r>
      <w:r w:rsidR="007475B1">
        <w:rPr>
          <w:rFonts w:cstheme="minorHAnsi"/>
          <w:noProof/>
          <w:sz w:val="24"/>
          <w:szCs w:val="24"/>
        </w:rPr>
        <w:t xml:space="preserve"> </w:t>
      </w:r>
      <w:r w:rsidR="00BD3F4C">
        <w:rPr>
          <w:rFonts w:cstheme="minorHAnsi"/>
          <w:noProof/>
          <w:sz w:val="24"/>
          <w:szCs w:val="24"/>
        </w:rPr>
        <w:t xml:space="preserve">about other implicit factors </w:t>
      </w:r>
      <w:r>
        <w:rPr>
          <w:rFonts w:cstheme="minorHAnsi"/>
          <w:noProof/>
          <w:sz w:val="24"/>
          <w:szCs w:val="24"/>
        </w:rPr>
        <w:t>besides its implicit factor</w:t>
      </w:r>
      <w:r w:rsidR="007475B1">
        <w:rPr>
          <w:rFonts w:cstheme="minorHAnsi"/>
          <w:noProof/>
          <w:sz w:val="24"/>
          <w:szCs w:val="24"/>
        </w:rPr>
        <w:t xml:space="preserve">. </w:t>
      </w:r>
      <w:bookmarkStart w:id="31" w:name="OLE_LINK62"/>
      <w:r w:rsidR="007475B1" w:rsidRPr="00E36F3C">
        <w:rPr>
          <w:rFonts w:cstheme="minorHAnsi"/>
          <w:noProof/>
          <w:sz w:val="24"/>
          <w:szCs w:val="24"/>
        </w:rPr>
        <w:t>CoMoUK</w:t>
      </w:r>
      <w:r w:rsidR="007475B1">
        <w:rPr>
          <w:rFonts w:cstheme="minorHAnsi"/>
          <w:sz w:val="24"/>
          <w:szCs w:val="24"/>
        </w:rPr>
        <w:t xml:space="preserve"> </w:t>
      </w:r>
      <w:sdt>
        <w:sdtPr>
          <w:rPr>
            <w:rFonts w:cstheme="minorHAnsi"/>
            <w:sz w:val="24"/>
            <w:szCs w:val="24"/>
          </w:rPr>
          <w:id w:val="-735087345"/>
          <w:citation/>
        </w:sdtPr>
        <w:sdtEndPr/>
        <w:sdtContent>
          <w:r w:rsidR="007475B1">
            <w:rPr>
              <w:rFonts w:cstheme="minorHAnsi"/>
              <w:sz w:val="24"/>
              <w:szCs w:val="24"/>
            </w:rPr>
            <w:fldChar w:fldCharType="begin"/>
          </w:r>
          <w:r w:rsidR="007475B1">
            <w:rPr>
              <w:rFonts w:cstheme="minorHAnsi"/>
              <w:sz w:val="24"/>
              <w:szCs w:val="24"/>
            </w:rPr>
            <w:instrText xml:space="preserve">CITATION CoM19 \n  \l 2052 </w:instrText>
          </w:r>
          <w:r w:rsidR="007475B1">
            <w:rPr>
              <w:rFonts w:cstheme="minorHAnsi"/>
              <w:sz w:val="24"/>
              <w:szCs w:val="24"/>
            </w:rPr>
            <w:fldChar w:fldCharType="separate"/>
          </w:r>
          <w:r w:rsidRPr="0016169C">
            <w:rPr>
              <w:rFonts w:cstheme="minorHAnsi"/>
              <w:noProof/>
              <w:sz w:val="24"/>
              <w:szCs w:val="24"/>
            </w:rPr>
            <w:t>(2019)</w:t>
          </w:r>
          <w:r w:rsidR="007475B1">
            <w:rPr>
              <w:rFonts w:cstheme="minorHAnsi"/>
              <w:sz w:val="24"/>
              <w:szCs w:val="24"/>
            </w:rPr>
            <w:fldChar w:fldCharType="end"/>
          </w:r>
        </w:sdtContent>
      </w:sdt>
      <w:r w:rsidR="007475B1">
        <w:rPr>
          <w:rFonts w:cstheme="minorHAnsi"/>
          <w:sz w:val="24"/>
          <w:szCs w:val="24"/>
        </w:rPr>
        <w:t xml:space="preserve"> and </w:t>
      </w:r>
      <w:proofErr w:type="spellStart"/>
      <w:r w:rsidR="007475B1">
        <w:rPr>
          <w:rFonts w:cstheme="minorHAnsi"/>
          <w:sz w:val="24"/>
          <w:szCs w:val="24"/>
        </w:rPr>
        <w:t>SEStran</w:t>
      </w:r>
      <w:proofErr w:type="spellEnd"/>
      <w:sdt>
        <w:sdtPr>
          <w:rPr>
            <w:rFonts w:cstheme="minorHAnsi"/>
            <w:sz w:val="24"/>
            <w:szCs w:val="24"/>
          </w:rPr>
          <w:id w:val="1398786645"/>
          <w:citation/>
        </w:sdtPr>
        <w:sdtEndPr/>
        <w:sdtContent>
          <w:r w:rsidR="007475B1">
            <w:rPr>
              <w:rFonts w:cstheme="minorHAnsi"/>
              <w:sz w:val="24"/>
              <w:szCs w:val="24"/>
            </w:rPr>
            <w:fldChar w:fldCharType="begin"/>
          </w:r>
          <w:r w:rsidR="007475B1">
            <w:rPr>
              <w:rFonts w:cstheme="minorHAnsi"/>
              <w:sz w:val="24"/>
              <w:szCs w:val="24"/>
            </w:rPr>
            <w:instrText xml:space="preserve">CITATION SES20 \n  \l 2052 </w:instrText>
          </w:r>
          <w:r w:rsidR="007475B1">
            <w:rPr>
              <w:rFonts w:cstheme="minorHAnsi"/>
              <w:sz w:val="24"/>
              <w:szCs w:val="24"/>
            </w:rPr>
            <w:fldChar w:fldCharType="separate"/>
          </w:r>
          <w:r>
            <w:rPr>
              <w:rFonts w:cstheme="minorHAnsi"/>
              <w:noProof/>
              <w:sz w:val="24"/>
              <w:szCs w:val="24"/>
            </w:rPr>
            <w:t xml:space="preserve"> </w:t>
          </w:r>
          <w:r w:rsidRPr="0016169C">
            <w:rPr>
              <w:rFonts w:cstheme="minorHAnsi"/>
              <w:noProof/>
              <w:sz w:val="24"/>
              <w:szCs w:val="24"/>
            </w:rPr>
            <w:t>(2020)</w:t>
          </w:r>
          <w:r w:rsidR="007475B1">
            <w:rPr>
              <w:rFonts w:cstheme="minorHAnsi"/>
              <w:sz w:val="24"/>
              <w:szCs w:val="24"/>
            </w:rPr>
            <w:fldChar w:fldCharType="end"/>
          </w:r>
        </w:sdtContent>
      </w:sdt>
      <w:bookmarkEnd w:id="30"/>
      <w:r w:rsidR="007475B1">
        <w:rPr>
          <w:rFonts w:cstheme="minorHAnsi"/>
          <w:sz w:val="24"/>
          <w:szCs w:val="24"/>
        </w:rPr>
        <w:t xml:space="preserve"> </w:t>
      </w:r>
      <w:bookmarkEnd w:id="31"/>
      <w:r w:rsidR="007475B1">
        <w:rPr>
          <w:rFonts w:cstheme="minorHAnsi"/>
          <w:sz w:val="24"/>
          <w:szCs w:val="24"/>
        </w:rPr>
        <w:t>employ the type of location under urban context</w:t>
      </w:r>
      <w:r>
        <w:rPr>
          <w:rFonts w:cstheme="minorHAnsi"/>
          <w:sz w:val="24"/>
          <w:szCs w:val="24"/>
        </w:rPr>
        <w:t>, the extension of the type of location,</w:t>
      </w:r>
      <w:r w:rsidR="007475B1">
        <w:rPr>
          <w:rFonts w:cstheme="minorHAnsi"/>
          <w:sz w:val="24"/>
          <w:szCs w:val="24"/>
        </w:rPr>
        <w:t xml:space="preserve"> to categorize shared mobility hubs, which takes into account the type of location </w:t>
      </w:r>
      <w:r>
        <w:rPr>
          <w:rFonts w:cstheme="minorHAnsi"/>
          <w:sz w:val="24"/>
          <w:szCs w:val="24"/>
        </w:rPr>
        <w:t>demonstrating its</w:t>
      </w:r>
      <w:r w:rsidR="007475B1">
        <w:rPr>
          <w:rFonts w:cstheme="minorHAnsi"/>
          <w:sz w:val="24"/>
          <w:szCs w:val="24"/>
        </w:rPr>
        <w:t xml:space="preserve"> objectives as well as </w:t>
      </w:r>
      <w:r>
        <w:rPr>
          <w:rFonts w:cstheme="minorHAnsi"/>
          <w:sz w:val="24"/>
          <w:szCs w:val="24"/>
        </w:rPr>
        <w:t>other</w:t>
      </w:r>
      <w:r w:rsidR="007475B1">
        <w:rPr>
          <w:rFonts w:cstheme="minorHAnsi"/>
          <w:sz w:val="24"/>
          <w:szCs w:val="24"/>
        </w:rPr>
        <w:t xml:space="preserve"> implied</w:t>
      </w:r>
      <w:r>
        <w:rPr>
          <w:rFonts w:cstheme="minorHAnsi"/>
          <w:sz w:val="24"/>
          <w:szCs w:val="24"/>
        </w:rPr>
        <w:t xml:space="preserve"> factors influencing the form of hubs (figure 2-2)</w:t>
      </w:r>
      <w:r w:rsidR="007475B1">
        <w:rPr>
          <w:rFonts w:cstheme="minorHAnsi"/>
          <w:sz w:val="24"/>
          <w:szCs w:val="24"/>
        </w:rPr>
        <w:t>. To be specific, the authorities’ objectives in these two studies are relatively all-inclusive</w:t>
      </w:r>
      <w:r>
        <w:rPr>
          <w:rFonts w:cstheme="minorHAnsi"/>
          <w:sz w:val="24"/>
          <w:szCs w:val="24"/>
        </w:rPr>
        <w:t xml:space="preserve"> (which could be seen from the introduction of the objectives in section one)</w:t>
      </w:r>
      <w:r w:rsidR="007475B1">
        <w:rPr>
          <w:rFonts w:cstheme="minorHAnsi"/>
          <w:sz w:val="24"/>
          <w:szCs w:val="24"/>
        </w:rPr>
        <w:t xml:space="preserve">, thus, the application </w:t>
      </w:r>
      <w:r w:rsidR="00BD3F4C">
        <w:rPr>
          <w:rFonts w:cstheme="minorHAnsi"/>
          <w:sz w:val="24"/>
          <w:szCs w:val="24"/>
        </w:rPr>
        <w:t xml:space="preserve">range </w:t>
      </w:r>
      <w:r w:rsidR="007475B1">
        <w:rPr>
          <w:rFonts w:cstheme="minorHAnsi"/>
          <w:sz w:val="24"/>
          <w:szCs w:val="24"/>
        </w:rPr>
        <w:t xml:space="preserve">of shared mobility hubs is quite wide </w:t>
      </w:r>
      <w:r>
        <w:rPr>
          <w:rFonts w:cstheme="minorHAnsi"/>
          <w:sz w:val="24"/>
          <w:szCs w:val="24"/>
        </w:rPr>
        <w:t>and the type of location rang</w:t>
      </w:r>
      <w:r w:rsidR="00BD3F4C">
        <w:rPr>
          <w:rFonts w:cstheme="minorHAnsi"/>
          <w:sz w:val="24"/>
          <w:szCs w:val="24"/>
        </w:rPr>
        <w:t>es</w:t>
      </w:r>
      <w:r>
        <w:rPr>
          <w:rFonts w:cstheme="minorHAnsi"/>
          <w:sz w:val="24"/>
          <w:szCs w:val="24"/>
        </w:rPr>
        <w:t xml:space="preserve"> from the city center to the rural area </w:t>
      </w:r>
      <w:r w:rsidR="00BD3F4C">
        <w:rPr>
          <w:rFonts w:cstheme="minorHAnsi"/>
          <w:sz w:val="24"/>
          <w:szCs w:val="24"/>
        </w:rPr>
        <w:t>with</w:t>
      </w:r>
      <w:r>
        <w:rPr>
          <w:rFonts w:cstheme="minorHAnsi"/>
          <w:sz w:val="24"/>
          <w:szCs w:val="24"/>
        </w:rPr>
        <w:t xml:space="preserve"> its corresponding objectives</w:t>
      </w:r>
      <w:r w:rsidR="007475B1">
        <w:rPr>
          <w:rFonts w:cstheme="minorHAnsi"/>
          <w:sz w:val="24"/>
          <w:szCs w:val="24"/>
        </w:rPr>
        <w:t xml:space="preserve">. </w:t>
      </w:r>
      <w:r>
        <w:rPr>
          <w:rFonts w:cstheme="minorHAnsi"/>
          <w:sz w:val="24"/>
          <w:szCs w:val="24"/>
        </w:rPr>
        <w:t>Also, e</w:t>
      </w:r>
      <w:r w:rsidR="007475B1">
        <w:rPr>
          <w:rFonts w:cstheme="minorHAnsi"/>
          <w:sz w:val="24"/>
          <w:szCs w:val="24"/>
        </w:rPr>
        <w:t xml:space="preserve">ach type of location under urban context implies much information about characteristics of areas and users, including the volume of demand for transport (high/low), transportation function (transfer/destination), users (e.g., residential, car rider), available space size (land density), and current mobility description (e.g., limited transport offer, </w:t>
      </w:r>
      <w:bookmarkStart w:id="32" w:name="OLE_LINK6"/>
      <w:r w:rsidR="007475B1">
        <w:rPr>
          <w:rFonts w:cstheme="minorHAnsi"/>
          <w:sz w:val="24"/>
          <w:szCs w:val="24"/>
        </w:rPr>
        <w:t>limited parking space, no space for bike storage</w:t>
      </w:r>
      <w:bookmarkEnd w:id="32"/>
      <w:r w:rsidR="007475B1">
        <w:rPr>
          <w:rFonts w:cstheme="minorHAnsi"/>
          <w:sz w:val="24"/>
          <w:szCs w:val="24"/>
        </w:rPr>
        <w:t xml:space="preserve">), shown in the description of each type in these two studies. Due to </w:t>
      </w:r>
      <w:r w:rsidR="00BD3F4C">
        <w:rPr>
          <w:rFonts w:cstheme="minorHAnsi"/>
          <w:sz w:val="24"/>
          <w:szCs w:val="24"/>
        </w:rPr>
        <w:t>more</w:t>
      </w:r>
      <w:r w:rsidR="007475B1">
        <w:rPr>
          <w:rFonts w:cstheme="minorHAnsi"/>
          <w:sz w:val="24"/>
          <w:szCs w:val="24"/>
        </w:rPr>
        <w:t xml:space="preserve"> information that the type of location under urban context could contain</w:t>
      </w:r>
      <w:r w:rsidR="00BD3F4C">
        <w:rPr>
          <w:rFonts w:cstheme="minorHAnsi"/>
          <w:sz w:val="24"/>
          <w:szCs w:val="24"/>
        </w:rPr>
        <w:t xml:space="preserve"> than other categories</w:t>
      </w:r>
      <w:r w:rsidR="007475B1">
        <w:rPr>
          <w:rFonts w:cstheme="minorHAnsi"/>
          <w:sz w:val="24"/>
          <w:szCs w:val="24"/>
        </w:rPr>
        <w:t xml:space="preserve">, many other studies use this as the category to classify shared mobility hubs </w:t>
      </w:r>
      <w:r>
        <w:rPr>
          <w:rFonts w:cstheme="minorHAnsi"/>
          <w:sz w:val="24"/>
          <w:szCs w:val="24"/>
        </w:rPr>
        <w:t xml:space="preserve">as well </w:t>
      </w:r>
      <w:r w:rsidR="007475B1" w:rsidRPr="00C526FF">
        <w:rPr>
          <w:rFonts w:cstheme="minorHAnsi"/>
          <w:sz w:val="24"/>
          <w:szCs w:val="24"/>
        </w:rPr>
        <w:t xml:space="preserve">(PBOT, 2019; </w:t>
      </w:r>
      <w:proofErr w:type="spellStart"/>
      <w:r w:rsidR="007475B1" w:rsidRPr="00C526FF">
        <w:rPr>
          <w:rFonts w:cstheme="minorHAnsi"/>
          <w:sz w:val="24"/>
          <w:szCs w:val="24"/>
        </w:rPr>
        <w:t>Metrolinx</w:t>
      </w:r>
      <w:proofErr w:type="spellEnd"/>
      <w:r w:rsidR="007475B1" w:rsidRPr="00C526FF">
        <w:rPr>
          <w:rFonts w:cstheme="minorHAnsi"/>
          <w:sz w:val="24"/>
          <w:szCs w:val="24"/>
        </w:rPr>
        <w:t>, 2011; SANDAG, 2019</w:t>
      </w:r>
      <w:r w:rsidR="007475B1">
        <w:rPr>
          <w:rFonts w:cstheme="minorHAnsi"/>
          <w:sz w:val="24"/>
          <w:szCs w:val="24"/>
        </w:rPr>
        <w:t>;</w:t>
      </w:r>
      <w:r w:rsidR="007475B1">
        <w:rPr>
          <w:rFonts w:cstheme="minorHAnsi" w:hint="eastAsia"/>
          <w:noProof/>
          <w:sz w:val="24"/>
          <w:szCs w:val="24"/>
        </w:rPr>
        <w:t xml:space="preserve"> </w:t>
      </w:r>
      <w:r w:rsidR="007475B1" w:rsidRPr="000E5889">
        <w:rPr>
          <w:rFonts w:cstheme="minorHAnsi"/>
          <w:noProof/>
          <w:sz w:val="24"/>
          <w:szCs w:val="24"/>
        </w:rPr>
        <w:t>Transportation Management &amp; Design, 2019</w:t>
      </w:r>
      <w:r w:rsidR="007475B1" w:rsidRPr="00C526FF">
        <w:rPr>
          <w:rFonts w:cstheme="minorHAnsi"/>
          <w:sz w:val="24"/>
          <w:szCs w:val="24"/>
        </w:rPr>
        <w:t>)</w:t>
      </w:r>
      <w:r w:rsidR="007475B1">
        <w:rPr>
          <w:rFonts w:cstheme="minorHAnsi"/>
          <w:sz w:val="24"/>
          <w:szCs w:val="24"/>
        </w:rPr>
        <w:t xml:space="preserve">. </w:t>
      </w:r>
    </w:p>
    <w:p w14:paraId="432C36A1" w14:textId="63190071" w:rsidR="00C15A41" w:rsidRDefault="007475B1" w:rsidP="007475B1">
      <w:pPr>
        <w:ind w:firstLineChars="200" w:firstLine="480"/>
        <w:rPr>
          <w:rFonts w:cstheme="minorHAnsi"/>
          <w:noProof/>
          <w:sz w:val="24"/>
          <w:szCs w:val="24"/>
        </w:rPr>
      </w:pPr>
      <w:r>
        <w:rPr>
          <w:rFonts w:cstheme="minorHAnsi"/>
          <w:kern w:val="0"/>
          <w:sz w:val="24"/>
          <w:szCs w:val="24"/>
        </w:rPr>
        <w:t xml:space="preserve">However, variant forms of shared mobility hubs still exist under each type of location under urban context, even though it seems that it already </w:t>
      </w:r>
      <w:r w:rsidR="0016169C">
        <w:rPr>
          <w:rFonts w:cstheme="minorHAnsi"/>
          <w:kern w:val="0"/>
          <w:sz w:val="24"/>
          <w:szCs w:val="24"/>
        </w:rPr>
        <w:t>implied</w:t>
      </w:r>
      <w:r>
        <w:rPr>
          <w:rFonts w:cstheme="minorHAnsi"/>
          <w:kern w:val="0"/>
          <w:sz w:val="24"/>
          <w:szCs w:val="24"/>
        </w:rPr>
        <w:t xml:space="preserve"> many factors needed for the requirement for hub analysis. One reason is that when several </w:t>
      </w:r>
      <w:r w:rsidR="0016169C">
        <w:rPr>
          <w:rFonts w:cstheme="minorHAnsi"/>
          <w:kern w:val="0"/>
          <w:sz w:val="24"/>
          <w:szCs w:val="24"/>
        </w:rPr>
        <w:t xml:space="preserve">implied </w:t>
      </w:r>
      <w:r>
        <w:rPr>
          <w:rFonts w:cstheme="minorHAnsi"/>
          <w:kern w:val="0"/>
          <w:sz w:val="24"/>
          <w:szCs w:val="24"/>
        </w:rPr>
        <w:t>factors</w:t>
      </w:r>
      <w:r w:rsidR="0016169C">
        <w:rPr>
          <w:rFonts w:cstheme="minorHAnsi"/>
          <w:kern w:val="0"/>
          <w:sz w:val="24"/>
          <w:szCs w:val="24"/>
        </w:rPr>
        <w:t xml:space="preserve"> </w:t>
      </w:r>
      <w:r>
        <w:rPr>
          <w:rFonts w:cstheme="minorHAnsi"/>
          <w:kern w:val="0"/>
          <w:sz w:val="24"/>
          <w:szCs w:val="24"/>
        </w:rPr>
        <w:t xml:space="preserve">influence one dimension of shared mobility hubs, such as the size of the hub </w:t>
      </w:r>
      <w:r>
        <w:rPr>
          <w:rFonts w:cstheme="minorHAnsi"/>
          <w:noProof/>
          <w:sz w:val="24"/>
          <w:szCs w:val="24"/>
        </w:rPr>
        <w:t>influenced by both the user density and space availability</w:t>
      </w:r>
      <w:r>
        <w:rPr>
          <w:rFonts w:cstheme="minorHAnsi"/>
          <w:kern w:val="0"/>
          <w:sz w:val="24"/>
          <w:szCs w:val="24"/>
        </w:rPr>
        <w:t xml:space="preserve">, the leading factor varies from time to time depending on the real situation, resulting in the inconsistent </w:t>
      </w:r>
      <w:r w:rsidR="0016169C">
        <w:rPr>
          <w:rFonts w:cstheme="minorHAnsi"/>
          <w:kern w:val="0"/>
          <w:sz w:val="24"/>
          <w:szCs w:val="24"/>
        </w:rPr>
        <w:t>levels</w:t>
      </w:r>
      <w:r>
        <w:rPr>
          <w:rFonts w:cstheme="minorHAnsi"/>
          <w:kern w:val="0"/>
          <w:sz w:val="24"/>
          <w:szCs w:val="24"/>
        </w:rPr>
        <w:t xml:space="preserve"> of the </w:t>
      </w:r>
      <w:r w:rsidR="0016169C">
        <w:rPr>
          <w:rFonts w:cstheme="minorHAnsi"/>
          <w:kern w:val="0"/>
          <w:sz w:val="24"/>
          <w:szCs w:val="24"/>
        </w:rPr>
        <w:t>size of the hub, in analogy to the fact that</w:t>
      </w:r>
      <w:r>
        <w:rPr>
          <w:rFonts w:cstheme="minorHAnsi"/>
          <w:kern w:val="0"/>
          <w:sz w:val="24"/>
          <w:szCs w:val="24"/>
        </w:rPr>
        <w:t xml:space="preserve"> </w:t>
      </w:r>
      <w:r>
        <w:rPr>
          <w:rFonts w:cstheme="minorHAnsi"/>
          <w:noProof/>
          <w:sz w:val="24"/>
          <w:szCs w:val="24"/>
        </w:rPr>
        <w:t>there are several sizes of hubs suitable for one type of location</w:t>
      </w:r>
      <w:r w:rsidR="00BD3F4C">
        <w:rPr>
          <w:rFonts w:cstheme="minorHAnsi"/>
          <w:noProof/>
          <w:sz w:val="24"/>
          <w:szCs w:val="24"/>
        </w:rPr>
        <w:t xml:space="preserve"> under urban context</w:t>
      </w:r>
      <w:sdt>
        <w:sdtPr>
          <w:rPr>
            <w:rFonts w:cstheme="minorHAnsi"/>
            <w:noProof/>
            <w:sz w:val="24"/>
            <w:szCs w:val="24"/>
          </w:rPr>
          <w:id w:val="532161869"/>
          <w:citation/>
        </w:sdtPr>
        <w:sdtEndPr/>
        <w:sdtContent>
          <w:r>
            <w:rPr>
              <w:rFonts w:cstheme="minorHAnsi"/>
              <w:noProof/>
              <w:sz w:val="24"/>
              <w:szCs w:val="24"/>
            </w:rPr>
            <w:fldChar w:fldCharType="begin"/>
          </w:r>
          <w:r>
            <w:rPr>
              <w:rFonts w:cstheme="minorHAnsi"/>
              <w:noProof/>
              <w:sz w:val="24"/>
              <w:szCs w:val="24"/>
            </w:rPr>
            <w:instrText xml:space="preserve"> </w:instrText>
          </w:r>
          <w:r>
            <w:rPr>
              <w:rFonts w:cstheme="minorHAnsi" w:hint="eastAsia"/>
              <w:noProof/>
              <w:sz w:val="24"/>
              <w:szCs w:val="24"/>
            </w:rPr>
            <w:instrText>CITATION PBO19 \l 2052</w:instrText>
          </w:r>
          <w:r>
            <w:rPr>
              <w:rFonts w:cstheme="minorHAnsi"/>
              <w:noProof/>
              <w:sz w:val="24"/>
              <w:szCs w:val="24"/>
            </w:rPr>
            <w:instrText xml:space="preserve"> </w:instrText>
          </w:r>
          <w:r>
            <w:rPr>
              <w:rFonts w:cstheme="minorHAnsi"/>
              <w:noProof/>
              <w:sz w:val="24"/>
              <w:szCs w:val="24"/>
            </w:rPr>
            <w:fldChar w:fldCharType="separate"/>
          </w:r>
          <w:r w:rsidR="0016169C">
            <w:rPr>
              <w:rFonts w:cstheme="minorHAnsi" w:hint="eastAsia"/>
              <w:noProof/>
              <w:sz w:val="24"/>
              <w:szCs w:val="24"/>
            </w:rPr>
            <w:t xml:space="preserve"> </w:t>
          </w:r>
          <w:r w:rsidR="0016169C" w:rsidRPr="0016169C">
            <w:rPr>
              <w:rFonts w:cstheme="minorHAnsi"/>
              <w:noProof/>
              <w:sz w:val="24"/>
              <w:szCs w:val="24"/>
            </w:rPr>
            <w:t>(PBOT, 2019)</w:t>
          </w:r>
          <w:r>
            <w:rPr>
              <w:rFonts w:cstheme="minorHAnsi"/>
              <w:noProof/>
              <w:sz w:val="24"/>
              <w:szCs w:val="24"/>
            </w:rPr>
            <w:fldChar w:fldCharType="end"/>
          </w:r>
        </w:sdtContent>
      </w:sdt>
      <w:r>
        <w:rPr>
          <w:rFonts w:cstheme="minorHAnsi"/>
          <w:kern w:val="0"/>
          <w:sz w:val="24"/>
          <w:szCs w:val="24"/>
        </w:rPr>
        <w:t xml:space="preserve">. Also, </w:t>
      </w:r>
      <w:r w:rsidR="0016169C">
        <w:rPr>
          <w:rFonts w:cstheme="minorHAnsi"/>
          <w:kern w:val="0"/>
          <w:sz w:val="24"/>
          <w:szCs w:val="24"/>
        </w:rPr>
        <w:t>the type of location under urban context only implies general information which</w:t>
      </w:r>
      <w:r>
        <w:rPr>
          <w:rFonts w:cstheme="minorHAnsi"/>
          <w:kern w:val="0"/>
          <w:sz w:val="24"/>
          <w:szCs w:val="24"/>
        </w:rPr>
        <w:t xml:space="preserve"> could include multiple possibilities since there is no certainty</w:t>
      </w:r>
      <w:r w:rsidR="0016169C">
        <w:rPr>
          <w:rFonts w:cstheme="minorHAnsi"/>
          <w:kern w:val="0"/>
          <w:sz w:val="24"/>
          <w:szCs w:val="24"/>
        </w:rPr>
        <w:t>, for instance, transportation function in the city center could be transfer or destination (</w:t>
      </w:r>
      <w:proofErr w:type="spellStart"/>
      <w:r w:rsidR="0016169C" w:rsidRPr="00C526FF">
        <w:rPr>
          <w:rFonts w:cstheme="minorHAnsi"/>
          <w:sz w:val="24"/>
          <w:szCs w:val="24"/>
        </w:rPr>
        <w:t>CoMoUK</w:t>
      </w:r>
      <w:proofErr w:type="spellEnd"/>
      <w:r w:rsidR="0016169C" w:rsidRPr="00C526FF">
        <w:rPr>
          <w:rFonts w:cstheme="minorHAnsi"/>
          <w:sz w:val="24"/>
          <w:szCs w:val="24"/>
        </w:rPr>
        <w:t xml:space="preserve">, 2019; </w:t>
      </w:r>
      <w:proofErr w:type="spellStart"/>
      <w:r w:rsidR="0016169C" w:rsidRPr="00C526FF">
        <w:rPr>
          <w:rFonts w:cstheme="minorHAnsi"/>
          <w:sz w:val="24"/>
          <w:szCs w:val="24"/>
        </w:rPr>
        <w:t>SEStran</w:t>
      </w:r>
      <w:proofErr w:type="spellEnd"/>
      <w:r w:rsidR="0016169C" w:rsidRPr="00C526FF">
        <w:rPr>
          <w:rFonts w:cstheme="minorHAnsi"/>
          <w:sz w:val="24"/>
          <w:szCs w:val="24"/>
        </w:rPr>
        <w:t>, 2020</w:t>
      </w:r>
      <w:r w:rsidR="0016169C">
        <w:rPr>
          <w:rFonts w:cstheme="minorHAnsi"/>
          <w:sz w:val="24"/>
          <w:szCs w:val="24"/>
        </w:rPr>
        <w:t xml:space="preserve">). </w:t>
      </w:r>
      <w:bookmarkStart w:id="33" w:name="OLE_LINK63"/>
      <w:r w:rsidR="0016169C">
        <w:rPr>
          <w:rFonts w:cstheme="minorHAnsi"/>
          <w:sz w:val="24"/>
          <w:szCs w:val="24"/>
        </w:rPr>
        <w:t xml:space="preserve">The uncertainty of information that the type of location under urban context implies would be more when shared mobility hubs applied in this paper are not supposed to necessarily be combined with public transport, because the applications under the same type of location are </w:t>
      </w:r>
      <w:r w:rsidR="00BD3F4C">
        <w:rPr>
          <w:rFonts w:cstheme="minorHAnsi"/>
          <w:sz w:val="24"/>
          <w:szCs w:val="24"/>
        </w:rPr>
        <w:t xml:space="preserve">even </w:t>
      </w:r>
      <w:r w:rsidR="0016169C">
        <w:rPr>
          <w:rFonts w:cstheme="minorHAnsi"/>
          <w:sz w:val="24"/>
          <w:szCs w:val="24"/>
        </w:rPr>
        <w:t>more flexible</w:t>
      </w:r>
      <w:bookmarkEnd w:id="33"/>
      <w:r>
        <w:rPr>
          <w:rFonts w:cstheme="minorHAnsi"/>
          <w:kern w:val="0"/>
          <w:sz w:val="24"/>
          <w:szCs w:val="24"/>
        </w:rPr>
        <w:t xml:space="preserve">. Furthermore, there is one aspect of objective analysis out of the information that the type of location under urban context could imply, local objectives of one area, which also affects the forms of shared mobility hubs. To be specific, the </w:t>
      </w:r>
      <w:r>
        <w:rPr>
          <w:rFonts w:cstheme="minorHAnsi"/>
          <w:noProof/>
          <w:sz w:val="24"/>
          <w:szCs w:val="24"/>
        </w:rPr>
        <w:t>size, the scale of hubs, and the transportation function are also influenced by the local objectives</w:t>
      </w:r>
      <w:r w:rsidR="0016169C">
        <w:rPr>
          <w:rFonts w:cstheme="minorHAnsi"/>
          <w:noProof/>
          <w:sz w:val="24"/>
          <w:szCs w:val="24"/>
        </w:rPr>
        <w:t xml:space="preserve"> (figure2-2)</w:t>
      </w:r>
      <w:r>
        <w:rPr>
          <w:rFonts w:cstheme="minorHAnsi"/>
          <w:noProof/>
          <w:sz w:val="24"/>
          <w:szCs w:val="24"/>
        </w:rPr>
        <w:t>.</w:t>
      </w:r>
    </w:p>
    <w:p w14:paraId="281102DE" w14:textId="4944C360" w:rsidR="0016169C" w:rsidRDefault="0016169C" w:rsidP="0016169C">
      <w:pPr>
        <w:jc w:val="center"/>
        <w:rPr>
          <w:rFonts w:cstheme="minorHAnsi"/>
          <w:noProof/>
          <w:sz w:val="24"/>
          <w:szCs w:val="24"/>
        </w:rPr>
      </w:pPr>
      <w:r w:rsidRPr="0016169C">
        <w:rPr>
          <w:rFonts w:cstheme="minorHAnsi" w:hint="eastAsia"/>
          <w:i/>
          <w:iCs/>
          <w:noProof/>
          <w:sz w:val="24"/>
          <w:szCs w:val="24"/>
        </w:rPr>
        <w:lastRenderedPageBreak/>
        <w:drawing>
          <wp:anchor distT="0" distB="0" distL="114300" distR="114300" simplePos="0" relativeHeight="251659264" behindDoc="0" locked="0" layoutInCell="1" allowOverlap="1" wp14:anchorId="25293031" wp14:editId="012C817B">
            <wp:simplePos x="0" y="0"/>
            <wp:positionH relativeFrom="column">
              <wp:posOffset>-457200</wp:posOffset>
            </wp:positionH>
            <wp:positionV relativeFrom="paragraph">
              <wp:posOffset>76200</wp:posOffset>
            </wp:positionV>
            <wp:extent cx="6629400" cy="47180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6629400" cy="4718050"/>
                    </a:xfrm>
                    <a:prstGeom prst="rect">
                      <a:avLst/>
                    </a:prstGeom>
                  </pic:spPr>
                </pic:pic>
              </a:graphicData>
            </a:graphic>
            <wp14:sizeRelH relativeFrom="margin">
              <wp14:pctWidth>0</wp14:pctWidth>
            </wp14:sizeRelH>
            <wp14:sizeRelV relativeFrom="margin">
              <wp14:pctHeight>0</wp14:pctHeight>
            </wp14:sizeRelV>
          </wp:anchor>
        </w:drawing>
      </w:r>
      <w:bookmarkStart w:id="34" w:name="OLE_LINK61"/>
      <w:r w:rsidRPr="0016169C">
        <w:rPr>
          <w:rFonts w:cstheme="minorHAnsi" w:hint="eastAsia"/>
          <w:i/>
          <w:iCs/>
          <w:sz w:val="24"/>
          <w:szCs w:val="24"/>
        </w:rPr>
        <w:t>F</w:t>
      </w:r>
      <w:r w:rsidRPr="0016169C">
        <w:rPr>
          <w:rFonts w:cstheme="minorHAnsi"/>
          <w:i/>
          <w:iCs/>
          <w:sz w:val="24"/>
          <w:szCs w:val="24"/>
        </w:rPr>
        <w:t>igure 2-2:</w:t>
      </w:r>
      <w:r w:rsidRPr="0016169C">
        <w:rPr>
          <w:rFonts w:cstheme="minorHAnsi"/>
          <w:sz w:val="24"/>
          <w:szCs w:val="24"/>
        </w:rPr>
        <w:t xml:space="preserve"> </w:t>
      </w:r>
      <w:r w:rsidRPr="0016169C">
        <w:rPr>
          <w:rFonts w:cstheme="minorHAnsi"/>
          <w:i/>
          <w:iCs/>
          <w:sz w:val="24"/>
          <w:szCs w:val="24"/>
        </w:rPr>
        <w:t>Ju</w:t>
      </w:r>
      <w:r>
        <w:rPr>
          <w:rFonts w:cstheme="minorHAnsi"/>
          <w:i/>
          <w:iCs/>
          <w:sz w:val="24"/>
          <w:szCs w:val="24"/>
        </w:rPr>
        <w:t>stification of reviewed categorie</w:t>
      </w:r>
      <w:bookmarkEnd w:id="34"/>
      <w:r>
        <w:rPr>
          <w:rFonts w:cstheme="minorHAnsi"/>
          <w:i/>
          <w:iCs/>
          <w:sz w:val="24"/>
          <w:szCs w:val="24"/>
        </w:rPr>
        <w:t>s</w:t>
      </w:r>
    </w:p>
    <w:p w14:paraId="0459791F" w14:textId="77777777" w:rsidR="007475B1" w:rsidRPr="007475B1" w:rsidRDefault="007475B1" w:rsidP="007475B1">
      <w:pPr>
        <w:rPr>
          <w:rFonts w:cstheme="minorHAnsi"/>
          <w:noProof/>
          <w:sz w:val="24"/>
          <w:szCs w:val="24"/>
        </w:rPr>
      </w:pPr>
    </w:p>
    <w:p w14:paraId="0905894A" w14:textId="30B64DE7" w:rsidR="00031DF4" w:rsidRDefault="00161136">
      <w:pPr>
        <w:pStyle w:val="ListParagraph"/>
        <w:numPr>
          <w:ilvl w:val="0"/>
          <w:numId w:val="1"/>
        </w:numPr>
        <w:ind w:firstLineChars="0"/>
        <w:rPr>
          <w:rFonts w:cstheme="minorHAnsi"/>
          <w:b/>
          <w:bCs/>
          <w:sz w:val="24"/>
          <w:szCs w:val="24"/>
        </w:rPr>
      </w:pPr>
      <w:r>
        <w:rPr>
          <w:rFonts w:cstheme="minorHAnsi"/>
          <w:b/>
          <w:bCs/>
          <w:sz w:val="24"/>
          <w:szCs w:val="24"/>
        </w:rPr>
        <w:t xml:space="preserve">Proposing a typology </w:t>
      </w:r>
      <w:r w:rsidR="00032C0B">
        <w:rPr>
          <w:rFonts w:cstheme="minorHAnsi"/>
          <w:b/>
          <w:bCs/>
          <w:sz w:val="24"/>
          <w:szCs w:val="24"/>
        </w:rPr>
        <w:t>of shared mobility hubs</w:t>
      </w:r>
    </w:p>
    <w:p w14:paraId="269B8505" w14:textId="2F79B00F" w:rsidR="007475B1" w:rsidRDefault="00032C0B" w:rsidP="0016169C">
      <w:pPr>
        <w:pStyle w:val="ListParagraph"/>
        <w:numPr>
          <w:ilvl w:val="1"/>
          <w:numId w:val="1"/>
        </w:numPr>
        <w:ind w:firstLineChars="0"/>
        <w:rPr>
          <w:rFonts w:cstheme="minorHAnsi"/>
          <w:i/>
          <w:iCs/>
          <w:sz w:val="24"/>
          <w:szCs w:val="24"/>
        </w:rPr>
      </w:pPr>
      <w:r w:rsidRPr="00032C0B">
        <w:rPr>
          <w:rFonts w:cstheme="minorHAnsi"/>
          <w:i/>
          <w:iCs/>
          <w:sz w:val="24"/>
          <w:szCs w:val="24"/>
        </w:rPr>
        <w:t>Methodology</w:t>
      </w:r>
    </w:p>
    <w:p w14:paraId="50B29133" w14:textId="693908B7" w:rsidR="0016169C" w:rsidRDefault="0016169C" w:rsidP="00B37393">
      <w:pPr>
        <w:ind w:firstLineChars="200" w:firstLine="480"/>
        <w:rPr>
          <w:rFonts w:cstheme="minorHAnsi"/>
          <w:noProof/>
          <w:sz w:val="24"/>
          <w:szCs w:val="24"/>
        </w:rPr>
      </w:pPr>
      <w:bookmarkStart w:id="35" w:name="_Hlk89347096"/>
      <w:bookmarkStart w:id="36" w:name="_Hlk88489120"/>
      <w:r w:rsidRPr="0016169C">
        <w:rPr>
          <w:rFonts w:cstheme="minorHAnsi"/>
          <w:noProof/>
          <w:sz w:val="24"/>
          <w:szCs w:val="24"/>
        </w:rPr>
        <w:t>The methodology is intended for determining the final shared mobility hubs typology step by step.</w:t>
      </w:r>
      <w:r>
        <w:rPr>
          <w:rFonts w:cstheme="minorHAnsi"/>
          <w:noProof/>
          <w:sz w:val="24"/>
          <w:szCs w:val="24"/>
        </w:rPr>
        <w:t xml:space="preserve"> It is divided into five steps each of which would be explained in detail following. The summaries of the five steps are shown in figure 3-1. </w:t>
      </w:r>
    </w:p>
    <w:p w14:paraId="5C312171" w14:textId="59837D16" w:rsidR="0016169C" w:rsidRPr="0016169C" w:rsidRDefault="0016169C" w:rsidP="0016169C">
      <w:pPr>
        <w:rPr>
          <w:rFonts w:cstheme="minorHAnsi"/>
          <w:b/>
          <w:bCs/>
          <w:i/>
          <w:iCs/>
          <w:sz w:val="24"/>
          <w:szCs w:val="24"/>
        </w:rPr>
      </w:pPr>
      <w:bookmarkStart w:id="37" w:name="OLE_LINK20"/>
      <w:r w:rsidRPr="0075572A">
        <w:rPr>
          <w:rFonts w:cstheme="minorHAnsi" w:hint="eastAsia"/>
          <w:b/>
          <w:bCs/>
          <w:i/>
          <w:iCs/>
          <w:sz w:val="24"/>
          <w:szCs w:val="24"/>
        </w:rPr>
        <w:t>C</w:t>
      </w:r>
      <w:r w:rsidRPr="0075572A">
        <w:rPr>
          <w:rFonts w:cstheme="minorHAnsi"/>
          <w:b/>
          <w:bCs/>
          <w:i/>
          <w:iCs/>
          <w:sz w:val="24"/>
          <w:szCs w:val="24"/>
        </w:rPr>
        <w:t>ategories determination</w:t>
      </w:r>
      <w:bookmarkEnd w:id="37"/>
    </w:p>
    <w:p w14:paraId="65E425BB" w14:textId="03B51A9F" w:rsidR="00140985" w:rsidRDefault="0016169C" w:rsidP="00B37393">
      <w:pPr>
        <w:ind w:firstLineChars="200" w:firstLine="480"/>
        <w:rPr>
          <w:rFonts w:cstheme="minorHAnsi"/>
          <w:noProof/>
          <w:sz w:val="24"/>
          <w:szCs w:val="24"/>
        </w:rPr>
      </w:pPr>
      <w:r>
        <w:rPr>
          <w:rFonts w:cstheme="minorHAnsi"/>
          <w:noProof/>
          <w:sz w:val="24"/>
          <w:szCs w:val="24"/>
        </w:rPr>
        <w:t>The general goa</w:t>
      </w:r>
      <w:bookmarkEnd w:id="35"/>
      <w:r>
        <w:rPr>
          <w:rFonts w:cstheme="minorHAnsi"/>
          <w:noProof/>
          <w:sz w:val="24"/>
          <w:szCs w:val="24"/>
        </w:rPr>
        <w:t xml:space="preserve">l of a typology is to show the common characteristics within groups and differences between groups, which is achieved to some level by the existing shared mobility hubs typologies. However, there are still different forms of shared mobility hubs under the same group even when the type of location under urban context, the category including more factors that influence the form of hubs than other categories, is used because any single category only </w:t>
      </w:r>
      <w:r w:rsidR="00BD3F4C">
        <w:rPr>
          <w:rFonts w:cstheme="minorHAnsi"/>
          <w:noProof/>
          <w:sz w:val="24"/>
          <w:szCs w:val="24"/>
        </w:rPr>
        <w:t>represents</w:t>
      </w:r>
      <w:r>
        <w:rPr>
          <w:rFonts w:cstheme="minorHAnsi"/>
          <w:noProof/>
          <w:sz w:val="24"/>
          <w:szCs w:val="24"/>
        </w:rPr>
        <w:t xml:space="preserve"> one explicit dimension of the hub and </w:t>
      </w:r>
      <w:r w:rsidR="00BD3F4C">
        <w:rPr>
          <w:rFonts w:cstheme="minorHAnsi"/>
          <w:noProof/>
          <w:sz w:val="24"/>
          <w:szCs w:val="24"/>
        </w:rPr>
        <w:t xml:space="preserve">demonstrate </w:t>
      </w:r>
      <w:r>
        <w:rPr>
          <w:rFonts w:cstheme="minorHAnsi"/>
          <w:noProof/>
          <w:sz w:val="24"/>
          <w:szCs w:val="24"/>
        </w:rPr>
        <w:t xml:space="preserve">one </w:t>
      </w:r>
      <w:r w:rsidR="00BD3F4C">
        <w:rPr>
          <w:rFonts w:cstheme="minorHAnsi"/>
          <w:noProof/>
          <w:sz w:val="24"/>
          <w:szCs w:val="24"/>
        </w:rPr>
        <w:t xml:space="preserve">corresponding implicit </w:t>
      </w:r>
      <w:r>
        <w:rPr>
          <w:rFonts w:cstheme="minorHAnsi"/>
          <w:noProof/>
          <w:sz w:val="24"/>
          <w:szCs w:val="24"/>
        </w:rPr>
        <w:t xml:space="preserve">factor or </w:t>
      </w:r>
      <w:r w:rsidR="00BD3F4C">
        <w:rPr>
          <w:rFonts w:cstheme="minorHAnsi"/>
          <w:noProof/>
          <w:sz w:val="24"/>
          <w:szCs w:val="24"/>
        </w:rPr>
        <w:t xml:space="preserve">implies more </w:t>
      </w:r>
      <w:r>
        <w:rPr>
          <w:rFonts w:cstheme="minorHAnsi"/>
          <w:noProof/>
          <w:sz w:val="24"/>
          <w:szCs w:val="24"/>
        </w:rPr>
        <w:t xml:space="preserve">factors </w:t>
      </w:r>
      <w:r w:rsidR="00BD3F4C">
        <w:rPr>
          <w:rFonts w:cstheme="minorHAnsi"/>
          <w:noProof/>
          <w:sz w:val="24"/>
          <w:szCs w:val="24"/>
        </w:rPr>
        <w:t xml:space="preserve">but </w:t>
      </w:r>
      <w:r>
        <w:rPr>
          <w:rFonts w:cstheme="minorHAnsi"/>
          <w:noProof/>
          <w:sz w:val="24"/>
          <w:szCs w:val="24"/>
        </w:rPr>
        <w:t xml:space="preserve">with uncertainties. This shows that </w:t>
      </w:r>
      <w:r w:rsidR="00BD3F4C">
        <w:rPr>
          <w:rFonts w:cstheme="minorHAnsi"/>
          <w:noProof/>
          <w:sz w:val="24"/>
          <w:szCs w:val="24"/>
        </w:rPr>
        <w:t xml:space="preserve">using </w:t>
      </w:r>
      <w:r>
        <w:rPr>
          <w:rFonts w:cstheme="minorHAnsi"/>
          <w:noProof/>
          <w:sz w:val="24"/>
          <w:szCs w:val="24"/>
        </w:rPr>
        <w:t xml:space="preserve">only </w:t>
      </w:r>
      <w:r w:rsidR="00AE4D32">
        <w:rPr>
          <w:rFonts w:cstheme="minorHAnsi"/>
          <w:noProof/>
          <w:sz w:val="24"/>
          <w:szCs w:val="24"/>
        </w:rPr>
        <w:t xml:space="preserve">one </w:t>
      </w:r>
      <w:r w:rsidR="00BD3F4C">
        <w:rPr>
          <w:rFonts w:cstheme="minorHAnsi"/>
          <w:noProof/>
          <w:sz w:val="24"/>
          <w:szCs w:val="24"/>
        </w:rPr>
        <w:t>category</w:t>
      </w:r>
      <w:r w:rsidR="00AE4D32">
        <w:rPr>
          <w:rFonts w:cstheme="minorHAnsi"/>
          <w:noProof/>
          <w:sz w:val="24"/>
          <w:szCs w:val="24"/>
        </w:rPr>
        <w:t xml:space="preserve"> to classify shared mobility hubs</w:t>
      </w:r>
      <w:r>
        <w:rPr>
          <w:rFonts w:cstheme="minorHAnsi"/>
          <w:noProof/>
          <w:sz w:val="24"/>
          <w:szCs w:val="24"/>
        </w:rPr>
        <w:t xml:space="preserve"> is not enough</w:t>
      </w:r>
      <w:r w:rsidR="00A26FAF">
        <w:rPr>
          <w:rFonts w:cstheme="minorHAnsi"/>
          <w:noProof/>
          <w:sz w:val="24"/>
          <w:szCs w:val="24"/>
        </w:rPr>
        <w:t xml:space="preserve">. </w:t>
      </w:r>
      <w:r w:rsidR="00C8688B">
        <w:rPr>
          <w:rFonts w:cstheme="minorHAnsi"/>
          <w:noProof/>
          <w:sz w:val="24"/>
          <w:szCs w:val="24"/>
        </w:rPr>
        <w:t>We</w:t>
      </w:r>
      <w:r>
        <w:rPr>
          <w:rFonts w:cstheme="minorHAnsi"/>
          <w:noProof/>
          <w:sz w:val="24"/>
          <w:szCs w:val="24"/>
        </w:rPr>
        <w:t>, therefore,</w:t>
      </w:r>
      <w:r w:rsidR="00C8688B">
        <w:rPr>
          <w:rFonts w:cstheme="minorHAnsi"/>
          <w:noProof/>
          <w:sz w:val="24"/>
          <w:szCs w:val="24"/>
        </w:rPr>
        <w:t xml:space="preserve"> employ the </w:t>
      </w:r>
      <w:r>
        <w:rPr>
          <w:rFonts w:cstheme="minorHAnsi"/>
          <w:noProof/>
          <w:sz w:val="24"/>
          <w:szCs w:val="24"/>
        </w:rPr>
        <w:t xml:space="preserve">multiple </w:t>
      </w:r>
      <w:r w:rsidR="00BD3F4C">
        <w:rPr>
          <w:rFonts w:cstheme="minorHAnsi"/>
          <w:noProof/>
          <w:sz w:val="24"/>
          <w:szCs w:val="24"/>
        </w:rPr>
        <w:t>categories</w:t>
      </w:r>
      <w:r w:rsidR="00C8688B">
        <w:rPr>
          <w:rFonts w:cstheme="minorHAnsi"/>
          <w:noProof/>
          <w:sz w:val="24"/>
          <w:szCs w:val="24"/>
        </w:rPr>
        <w:t xml:space="preserve"> in our typology to avoid the case that </w:t>
      </w:r>
      <w:r>
        <w:rPr>
          <w:rFonts w:cstheme="minorHAnsi"/>
          <w:noProof/>
          <w:sz w:val="24"/>
          <w:szCs w:val="24"/>
        </w:rPr>
        <w:t>the form</w:t>
      </w:r>
      <w:r w:rsidR="00C8688B">
        <w:rPr>
          <w:rFonts w:cstheme="minorHAnsi"/>
          <w:noProof/>
          <w:sz w:val="24"/>
          <w:szCs w:val="24"/>
        </w:rPr>
        <w:t xml:space="preserve"> variance is not considered when only one </w:t>
      </w:r>
      <w:r w:rsidR="00D839F7">
        <w:rPr>
          <w:rFonts w:cstheme="minorHAnsi"/>
          <w:noProof/>
          <w:sz w:val="24"/>
          <w:szCs w:val="24"/>
        </w:rPr>
        <w:t>category</w:t>
      </w:r>
      <w:r w:rsidR="00C8688B">
        <w:rPr>
          <w:rFonts w:cstheme="minorHAnsi"/>
          <w:noProof/>
          <w:sz w:val="24"/>
          <w:szCs w:val="24"/>
        </w:rPr>
        <w:t xml:space="preserve"> is used</w:t>
      </w:r>
      <w:r w:rsidR="00D839F7">
        <w:rPr>
          <w:rFonts w:cstheme="minorHAnsi"/>
          <w:noProof/>
          <w:sz w:val="24"/>
          <w:szCs w:val="24"/>
        </w:rPr>
        <w:t xml:space="preserve"> and </w:t>
      </w:r>
      <w:r w:rsidR="00BC2839">
        <w:rPr>
          <w:rFonts w:cstheme="minorHAnsi"/>
          <w:noProof/>
          <w:sz w:val="24"/>
          <w:szCs w:val="24"/>
        </w:rPr>
        <w:t xml:space="preserve">try to </w:t>
      </w:r>
      <w:r w:rsidR="00D839F7">
        <w:rPr>
          <w:rFonts w:cstheme="minorHAnsi"/>
          <w:noProof/>
          <w:sz w:val="24"/>
          <w:szCs w:val="24"/>
        </w:rPr>
        <w:t xml:space="preserve">specify </w:t>
      </w:r>
      <w:r w:rsidR="00BC2839">
        <w:rPr>
          <w:rFonts w:cstheme="minorHAnsi"/>
          <w:noProof/>
          <w:sz w:val="24"/>
          <w:szCs w:val="24"/>
        </w:rPr>
        <w:t xml:space="preserve">each </w:t>
      </w:r>
      <w:r>
        <w:rPr>
          <w:rFonts w:cstheme="minorHAnsi"/>
          <w:noProof/>
          <w:sz w:val="24"/>
          <w:szCs w:val="24"/>
        </w:rPr>
        <w:t>form</w:t>
      </w:r>
      <w:r w:rsidR="00BC2839">
        <w:rPr>
          <w:rFonts w:cstheme="minorHAnsi"/>
          <w:noProof/>
          <w:sz w:val="24"/>
          <w:szCs w:val="24"/>
        </w:rPr>
        <w:t xml:space="preserve"> of</w:t>
      </w:r>
      <w:r w:rsidR="00D839F7">
        <w:rPr>
          <w:rFonts w:cstheme="minorHAnsi"/>
          <w:noProof/>
          <w:sz w:val="24"/>
          <w:szCs w:val="24"/>
        </w:rPr>
        <w:t xml:space="preserve"> </w:t>
      </w:r>
      <w:r>
        <w:rPr>
          <w:rFonts w:cstheme="minorHAnsi"/>
          <w:noProof/>
          <w:sz w:val="24"/>
          <w:szCs w:val="24"/>
        </w:rPr>
        <w:t>shared mobility hub</w:t>
      </w:r>
      <w:r w:rsidR="00BC2839">
        <w:rPr>
          <w:rFonts w:cstheme="minorHAnsi"/>
          <w:noProof/>
          <w:sz w:val="24"/>
          <w:szCs w:val="24"/>
        </w:rPr>
        <w:t xml:space="preserve"> as unique as possible</w:t>
      </w:r>
      <w:r>
        <w:rPr>
          <w:rFonts w:cstheme="minorHAnsi"/>
          <w:noProof/>
          <w:sz w:val="24"/>
          <w:szCs w:val="24"/>
        </w:rPr>
        <w:t>.</w:t>
      </w:r>
      <w:r w:rsidR="00C8688B" w:rsidRPr="00C8688B">
        <w:rPr>
          <w:rFonts w:cstheme="minorHAnsi" w:hint="eastAsia"/>
          <w:noProof/>
          <w:sz w:val="24"/>
          <w:szCs w:val="24"/>
        </w:rPr>
        <w:t xml:space="preserve"> </w:t>
      </w:r>
    </w:p>
    <w:p w14:paraId="1ABCB2FC" w14:textId="1569F111" w:rsidR="00C8688B" w:rsidRDefault="00C8688B" w:rsidP="00B37393">
      <w:pPr>
        <w:ind w:firstLineChars="200" w:firstLine="480"/>
        <w:rPr>
          <w:rFonts w:cstheme="minorHAnsi"/>
          <w:noProof/>
          <w:sz w:val="24"/>
          <w:szCs w:val="24"/>
        </w:rPr>
      </w:pPr>
      <w:r>
        <w:rPr>
          <w:rFonts w:cstheme="minorHAnsi" w:hint="eastAsia"/>
          <w:noProof/>
          <w:sz w:val="24"/>
          <w:szCs w:val="24"/>
        </w:rPr>
        <w:t>T</w:t>
      </w:r>
      <w:r>
        <w:rPr>
          <w:rFonts w:cstheme="minorHAnsi"/>
          <w:noProof/>
          <w:sz w:val="24"/>
          <w:szCs w:val="24"/>
        </w:rPr>
        <w:t>he considered dimension</w:t>
      </w:r>
      <w:r w:rsidR="00F57D66">
        <w:rPr>
          <w:rFonts w:cstheme="minorHAnsi"/>
          <w:noProof/>
          <w:sz w:val="24"/>
          <w:szCs w:val="24"/>
        </w:rPr>
        <w:t>s</w:t>
      </w:r>
      <w:r>
        <w:rPr>
          <w:rFonts w:cstheme="minorHAnsi"/>
          <w:noProof/>
          <w:sz w:val="24"/>
          <w:szCs w:val="24"/>
        </w:rPr>
        <w:t xml:space="preserve"> include </w:t>
      </w:r>
      <w:r w:rsidR="0016169C">
        <w:rPr>
          <w:rFonts w:cstheme="minorHAnsi"/>
          <w:noProof/>
          <w:sz w:val="24"/>
          <w:szCs w:val="24"/>
        </w:rPr>
        <w:t xml:space="preserve">the </w:t>
      </w:r>
      <w:r>
        <w:rPr>
          <w:rFonts w:cstheme="minorHAnsi"/>
          <w:noProof/>
          <w:sz w:val="24"/>
          <w:szCs w:val="24"/>
        </w:rPr>
        <w:t>type of location under urban contex</w:t>
      </w:r>
      <w:r w:rsidR="00140985">
        <w:rPr>
          <w:rFonts w:cstheme="minorHAnsi"/>
          <w:noProof/>
          <w:sz w:val="24"/>
          <w:szCs w:val="24"/>
        </w:rPr>
        <w:t>t</w:t>
      </w:r>
      <w:r>
        <w:rPr>
          <w:rFonts w:cstheme="minorHAnsi"/>
          <w:noProof/>
          <w:sz w:val="24"/>
          <w:szCs w:val="24"/>
        </w:rPr>
        <w:t xml:space="preserve">, </w:t>
      </w:r>
      <w:r w:rsidR="0016169C">
        <w:rPr>
          <w:rFonts w:cstheme="minorHAnsi"/>
          <w:noProof/>
          <w:sz w:val="24"/>
          <w:szCs w:val="24"/>
        </w:rPr>
        <w:t xml:space="preserve">the </w:t>
      </w:r>
      <w:r w:rsidR="00140985">
        <w:rPr>
          <w:rFonts w:cstheme="minorHAnsi"/>
          <w:noProof/>
          <w:sz w:val="24"/>
          <w:szCs w:val="24"/>
        </w:rPr>
        <w:t xml:space="preserve">size of </w:t>
      </w:r>
      <w:r w:rsidR="0016169C">
        <w:rPr>
          <w:rFonts w:cstheme="minorHAnsi"/>
          <w:noProof/>
          <w:sz w:val="24"/>
          <w:szCs w:val="24"/>
        </w:rPr>
        <w:lastRenderedPageBreak/>
        <w:t xml:space="preserve">the </w:t>
      </w:r>
      <w:r w:rsidR="00140985">
        <w:rPr>
          <w:rFonts w:cstheme="minorHAnsi"/>
          <w:noProof/>
          <w:sz w:val="24"/>
          <w:szCs w:val="24"/>
        </w:rPr>
        <w:t>hub,</w:t>
      </w:r>
      <w:r w:rsidR="0016169C">
        <w:rPr>
          <w:rFonts w:cstheme="minorHAnsi"/>
          <w:noProof/>
          <w:sz w:val="24"/>
          <w:szCs w:val="24"/>
        </w:rPr>
        <w:t xml:space="preserve"> the</w:t>
      </w:r>
      <w:r w:rsidR="00140985">
        <w:rPr>
          <w:rFonts w:cstheme="minorHAnsi"/>
          <w:noProof/>
          <w:sz w:val="24"/>
          <w:szCs w:val="24"/>
        </w:rPr>
        <w:t xml:space="preserve"> spatial scale, </w:t>
      </w:r>
      <w:r w:rsidR="0016169C">
        <w:rPr>
          <w:rFonts w:cstheme="minorHAnsi"/>
          <w:noProof/>
          <w:sz w:val="24"/>
          <w:szCs w:val="24"/>
        </w:rPr>
        <w:t xml:space="preserve">the </w:t>
      </w:r>
      <w:r>
        <w:rPr>
          <w:rFonts w:cstheme="minorHAnsi"/>
          <w:noProof/>
          <w:sz w:val="24"/>
          <w:szCs w:val="24"/>
        </w:rPr>
        <w:t xml:space="preserve">transportation function. On top of </w:t>
      </w:r>
      <w:r w:rsidR="00140985">
        <w:rPr>
          <w:rFonts w:cstheme="minorHAnsi"/>
          <w:noProof/>
          <w:sz w:val="24"/>
          <w:szCs w:val="24"/>
        </w:rPr>
        <w:t>these</w:t>
      </w:r>
      <w:r>
        <w:rPr>
          <w:rFonts w:cstheme="minorHAnsi"/>
          <w:noProof/>
          <w:sz w:val="24"/>
          <w:szCs w:val="24"/>
        </w:rPr>
        <w:t>, we also add another dimension, proximity to public transport. This is because transit service is always included in the shared mobility hubs in North America, however, the application of shared mobility hubs is more flexible</w:t>
      </w:r>
      <w:r w:rsidRPr="00B37393">
        <w:rPr>
          <w:rFonts w:cstheme="minorHAnsi"/>
          <w:noProof/>
          <w:sz w:val="24"/>
          <w:szCs w:val="24"/>
        </w:rPr>
        <w:t xml:space="preserve"> </w:t>
      </w:r>
      <w:r>
        <w:rPr>
          <w:rFonts w:cstheme="minorHAnsi"/>
          <w:noProof/>
          <w:sz w:val="24"/>
          <w:szCs w:val="24"/>
        </w:rPr>
        <w:t>in the European context, ranging from small one</w:t>
      </w:r>
      <w:r w:rsidR="0016169C">
        <w:rPr>
          <w:rFonts w:cstheme="minorHAnsi"/>
          <w:noProof/>
          <w:sz w:val="24"/>
          <w:szCs w:val="24"/>
        </w:rPr>
        <w:t>s</w:t>
      </w:r>
      <w:r>
        <w:rPr>
          <w:rFonts w:cstheme="minorHAnsi"/>
          <w:noProof/>
          <w:sz w:val="24"/>
          <w:szCs w:val="24"/>
        </w:rPr>
        <w:t xml:space="preserve"> located on the street to large one</w:t>
      </w:r>
      <w:r w:rsidR="0016169C">
        <w:rPr>
          <w:rFonts w:cstheme="minorHAnsi"/>
          <w:noProof/>
          <w:sz w:val="24"/>
          <w:szCs w:val="24"/>
        </w:rPr>
        <w:t>s</w:t>
      </w:r>
      <w:r>
        <w:rPr>
          <w:rFonts w:cstheme="minorHAnsi"/>
          <w:noProof/>
          <w:sz w:val="24"/>
          <w:szCs w:val="24"/>
        </w:rPr>
        <w:t xml:space="preserve"> combined with existing public transport. </w:t>
      </w:r>
      <w:r w:rsidR="0016169C">
        <w:rPr>
          <w:rFonts w:cstheme="minorHAnsi"/>
          <w:noProof/>
          <w:sz w:val="24"/>
          <w:szCs w:val="24"/>
        </w:rPr>
        <w:t xml:space="preserve">Thus, this is considered as one explicit dimension of the hub. It also shows the corresponding implicit </w:t>
      </w:r>
      <w:r w:rsidR="00BD3F4C">
        <w:rPr>
          <w:rFonts w:cstheme="minorHAnsi"/>
          <w:noProof/>
          <w:sz w:val="24"/>
          <w:szCs w:val="24"/>
        </w:rPr>
        <w:t>factors</w:t>
      </w:r>
      <w:r w:rsidR="0016169C">
        <w:rPr>
          <w:rFonts w:cstheme="minorHAnsi"/>
          <w:noProof/>
          <w:sz w:val="24"/>
          <w:szCs w:val="24"/>
        </w:rPr>
        <w:t xml:space="preserve"> since</w:t>
      </w:r>
      <w:r>
        <w:rPr>
          <w:rFonts w:cstheme="minorHAnsi"/>
          <w:noProof/>
          <w:sz w:val="24"/>
          <w:szCs w:val="24"/>
        </w:rPr>
        <w:t xml:space="preserve"> </w:t>
      </w:r>
      <w:r w:rsidR="0016169C">
        <w:rPr>
          <w:rFonts w:cstheme="minorHAnsi"/>
          <w:noProof/>
          <w:sz w:val="24"/>
          <w:szCs w:val="24"/>
        </w:rPr>
        <w:t>whether the hub</w:t>
      </w:r>
      <w:r>
        <w:rPr>
          <w:rFonts w:cstheme="minorHAnsi"/>
          <w:noProof/>
          <w:sz w:val="24"/>
          <w:szCs w:val="24"/>
        </w:rPr>
        <w:t xml:space="preserve"> is combined with public transport depends on the objectives</w:t>
      </w:r>
      <w:r w:rsidR="00140985">
        <w:rPr>
          <w:rFonts w:cstheme="minorHAnsi"/>
          <w:noProof/>
          <w:sz w:val="24"/>
          <w:szCs w:val="24"/>
        </w:rPr>
        <w:t xml:space="preserve"> and current transport modes</w:t>
      </w:r>
      <w:r w:rsidR="0016169C">
        <w:rPr>
          <w:rFonts w:cstheme="minorHAnsi"/>
          <w:noProof/>
          <w:sz w:val="24"/>
          <w:szCs w:val="24"/>
        </w:rPr>
        <w:t>.</w:t>
      </w:r>
    </w:p>
    <w:p w14:paraId="102D1BB9" w14:textId="246F8205" w:rsidR="003E561C" w:rsidRDefault="003E561C" w:rsidP="00B37393">
      <w:pPr>
        <w:ind w:firstLineChars="200" w:firstLine="480"/>
        <w:rPr>
          <w:rFonts w:cstheme="minorHAnsi"/>
          <w:noProof/>
          <w:sz w:val="24"/>
          <w:szCs w:val="24"/>
        </w:rPr>
      </w:pPr>
    </w:p>
    <w:p w14:paraId="64DBCB56" w14:textId="6E46FCB9" w:rsidR="003E561C" w:rsidRPr="003E561C" w:rsidRDefault="003E561C" w:rsidP="003E561C">
      <w:pPr>
        <w:rPr>
          <w:rFonts w:cstheme="minorHAnsi"/>
          <w:b/>
          <w:bCs/>
          <w:i/>
          <w:iCs/>
          <w:sz w:val="24"/>
          <w:szCs w:val="24"/>
        </w:rPr>
      </w:pPr>
      <w:bookmarkStart w:id="38" w:name="OLE_LINK27"/>
      <w:r>
        <w:rPr>
          <w:rFonts w:cstheme="minorHAnsi"/>
          <w:b/>
          <w:bCs/>
          <w:i/>
          <w:iCs/>
          <w:sz w:val="24"/>
          <w:szCs w:val="24"/>
        </w:rPr>
        <w:t>Levels of each c</w:t>
      </w:r>
      <w:r w:rsidRPr="0075572A">
        <w:rPr>
          <w:rFonts w:cstheme="minorHAnsi"/>
          <w:b/>
          <w:bCs/>
          <w:i/>
          <w:iCs/>
          <w:sz w:val="24"/>
          <w:szCs w:val="24"/>
        </w:rPr>
        <w:t>ategor</w:t>
      </w:r>
      <w:r>
        <w:rPr>
          <w:rFonts w:cstheme="minorHAnsi"/>
          <w:b/>
          <w:bCs/>
          <w:i/>
          <w:iCs/>
          <w:sz w:val="24"/>
          <w:szCs w:val="24"/>
        </w:rPr>
        <w:t>y</w:t>
      </w:r>
      <w:r w:rsidRPr="0075572A">
        <w:rPr>
          <w:rFonts w:cstheme="minorHAnsi"/>
          <w:b/>
          <w:bCs/>
          <w:i/>
          <w:iCs/>
          <w:sz w:val="24"/>
          <w:szCs w:val="24"/>
        </w:rPr>
        <w:t xml:space="preserve"> determination</w:t>
      </w:r>
    </w:p>
    <w:bookmarkEnd w:id="38"/>
    <w:p w14:paraId="06661385" w14:textId="6446FB62" w:rsidR="0016169C" w:rsidRDefault="003E561C" w:rsidP="0016169C">
      <w:pPr>
        <w:ind w:firstLineChars="200" w:firstLine="480"/>
        <w:rPr>
          <w:rFonts w:cstheme="minorHAnsi"/>
          <w:noProof/>
          <w:sz w:val="24"/>
          <w:szCs w:val="24"/>
        </w:rPr>
      </w:pPr>
      <w:r>
        <w:rPr>
          <w:rFonts w:cstheme="minorHAnsi"/>
          <w:noProof/>
          <w:sz w:val="24"/>
          <w:szCs w:val="24"/>
        </w:rPr>
        <w:t xml:space="preserve">After the five dimensions of hubs are determined, the next step is to decide the levels of each category. </w:t>
      </w:r>
      <w:r w:rsidR="000E5889">
        <w:rPr>
          <w:rFonts w:cstheme="minorHAnsi"/>
          <w:noProof/>
          <w:sz w:val="24"/>
          <w:szCs w:val="24"/>
        </w:rPr>
        <w:t xml:space="preserve">The levels of category, </w:t>
      </w:r>
      <w:r w:rsidR="0016169C">
        <w:rPr>
          <w:rFonts w:cstheme="minorHAnsi"/>
          <w:noProof/>
          <w:sz w:val="24"/>
          <w:szCs w:val="24"/>
        </w:rPr>
        <w:t xml:space="preserve">the </w:t>
      </w:r>
      <w:r w:rsidR="000E5889">
        <w:rPr>
          <w:rFonts w:cstheme="minorHAnsi"/>
          <w:noProof/>
          <w:sz w:val="24"/>
          <w:szCs w:val="24"/>
        </w:rPr>
        <w:t xml:space="preserve">type of location under urban context, are different in the existing studies because it highly depends on the </w:t>
      </w:r>
      <w:r w:rsidR="00EB2BD5">
        <w:rPr>
          <w:rFonts w:cstheme="minorHAnsi"/>
          <w:noProof/>
          <w:sz w:val="24"/>
          <w:szCs w:val="24"/>
        </w:rPr>
        <w:t xml:space="preserve">urban land use </w:t>
      </w:r>
      <w:r w:rsidR="00353524">
        <w:rPr>
          <w:rFonts w:cstheme="minorHAnsi"/>
          <w:noProof/>
          <w:sz w:val="24"/>
          <w:szCs w:val="24"/>
        </w:rPr>
        <w:t>and the context where shared mobility hubs are applied</w:t>
      </w:r>
      <w:r w:rsidR="00EB2BD5">
        <w:rPr>
          <w:rFonts w:cstheme="minorHAnsi"/>
          <w:noProof/>
          <w:sz w:val="24"/>
          <w:szCs w:val="24"/>
        </w:rPr>
        <w:t xml:space="preserve">. </w:t>
      </w:r>
      <w:r w:rsidR="00353524">
        <w:rPr>
          <w:rFonts w:cstheme="minorHAnsi"/>
          <w:noProof/>
          <w:sz w:val="24"/>
          <w:szCs w:val="24"/>
        </w:rPr>
        <w:t>For instance,</w:t>
      </w:r>
      <w:r w:rsidR="00EF1ADA">
        <w:rPr>
          <w:rFonts w:cstheme="minorHAnsi"/>
          <w:noProof/>
          <w:sz w:val="24"/>
          <w:szCs w:val="24"/>
        </w:rPr>
        <w:t xml:space="preserve"> </w:t>
      </w:r>
      <w:r w:rsidR="00EF1ADA" w:rsidRPr="00EF1ADA">
        <w:rPr>
          <w:rFonts w:cstheme="minorHAnsi"/>
          <w:noProof/>
          <w:sz w:val="24"/>
          <w:szCs w:val="24"/>
        </w:rPr>
        <w:t xml:space="preserve">SANDAG </w:t>
      </w:r>
      <w:r w:rsidR="00EF1ADA">
        <w:rPr>
          <w:rFonts w:cstheme="minorHAnsi"/>
          <w:noProof/>
          <w:sz w:val="24"/>
          <w:szCs w:val="24"/>
        </w:rPr>
        <w:t>(</w:t>
      </w:r>
      <w:r w:rsidR="00EF1ADA" w:rsidRPr="00EF1ADA">
        <w:rPr>
          <w:rFonts w:cstheme="minorHAnsi"/>
          <w:noProof/>
          <w:sz w:val="24"/>
          <w:szCs w:val="24"/>
        </w:rPr>
        <w:t>2019)</w:t>
      </w:r>
      <w:r w:rsidR="00EF1ADA">
        <w:rPr>
          <w:rFonts w:cstheme="minorHAnsi"/>
          <w:noProof/>
          <w:sz w:val="24"/>
          <w:szCs w:val="24"/>
        </w:rPr>
        <w:t xml:space="preserve"> </w:t>
      </w:r>
      <w:r w:rsidR="00F20D00">
        <w:rPr>
          <w:rFonts w:cstheme="minorHAnsi"/>
          <w:noProof/>
          <w:sz w:val="24"/>
          <w:szCs w:val="24"/>
        </w:rPr>
        <w:t xml:space="preserve">considers </w:t>
      </w:r>
      <w:r w:rsidR="0016169C">
        <w:rPr>
          <w:rFonts w:cstheme="minorHAnsi"/>
          <w:noProof/>
          <w:sz w:val="24"/>
          <w:szCs w:val="24"/>
        </w:rPr>
        <w:t>“Coastal” (places near the sea) as one</w:t>
      </w:r>
      <w:r w:rsidR="00F20D00">
        <w:rPr>
          <w:rFonts w:cstheme="minorHAnsi"/>
          <w:noProof/>
          <w:sz w:val="24"/>
          <w:szCs w:val="24"/>
        </w:rPr>
        <w:t xml:space="preserve"> level of</w:t>
      </w:r>
      <w:r w:rsidR="0016169C">
        <w:rPr>
          <w:rFonts w:cstheme="minorHAnsi"/>
          <w:noProof/>
          <w:sz w:val="24"/>
          <w:szCs w:val="24"/>
        </w:rPr>
        <w:t xml:space="preserve"> the type of location</w:t>
      </w:r>
      <w:r w:rsidR="00F20D00">
        <w:rPr>
          <w:rFonts w:cstheme="minorHAnsi"/>
          <w:noProof/>
          <w:sz w:val="24"/>
          <w:szCs w:val="24"/>
        </w:rPr>
        <w:t xml:space="preserve"> since </w:t>
      </w:r>
      <w:r w:rsidR="00F57D66">
        <w:rPr>
          <w:rFonts w:cstheme="minorHAnsi"/>
          <w:noProof/>
          <w:sz w:val="24"/>
          <w:szCs w:val="24"/>
        </w:rPr>
        <w:t xml:space="preserve">the </w:t>
      </w:r>
      <w:r w:rsidR="00F20D00">
        <w:rPr>
          <w:rFonts w:cstheme="minorHAnsi"/>
          <w:noProof/>
          <w:sz w:val="24"/>
          <w:szCs w:val="24"/>
        </w:rPr>
        <w:t xml:space="preserve">San Diego Region is near </w:t>
      </w:r>
      <w:r w:rsidR="00F57D66">
        <w:rPr>
          <w:rFonts w:cstheme="minorHAnsi"/>
          <w:noProof/>
          <w:sz w:val="24"/>
          <w:szCs w:val="24"/>
        </w:rPr>
        <w:t xml:space="preserve">the </w:t>
      </w:r>
      <w:r w:rsidR="00F20D00">
        <w:rPr>
          <w:rFonts w:cstheme="minorHAnsi"/>
          <w:noProof/>
          <w:sz w:val="24"/>
          <w:szCs w:val="24"/>
        </w:rPr>
        <w:t xml:space="preserve">Pacific and </w:t>
      </w:r>
      <w:r w:rsidR="00EF1ADA" w:rsidRPr="00EF1ADA">
        <w:rPr>
          <w:rFonts w:cstheme="minorHAnsi"/>
          <w:noProof/>
          <w:sz w:val="24"/>
          <w:szCs w:val="24"/>
        </w:rPr>
        <w:t xml:space="preserve">Metrolinx </w:t>
      </w:r>
      <w:r w:rsidR="00EF1ADA">
        <w:rPr>
          <w:rFonts w:cstheme="minorHAnsi"/>
          <w:noProof/>
          <w:sz w:val="24"/>
          <w:szCs w:val="24"/>
        </w:rPr>
        <w:t>(</w:t>
      </w:r>
      <w:r w:rsidR="00EF1ADA" w:rsidRPr="00EF1ADA">
        <w:rPr>
          <w:rFonts w:cstheme="minorHAnsi"/>
          <w:noProof/>
          <w:sz w:val="24"/>
          <w:szCs w:val="24"/>
        </w:rPr>
        <w:t>2011</w:t>
      </w:r>
      <w:r w:rsidR="00EF1ADA">
        <w:rPr>
          <w:rFonts w:cstheme="minorHAnsi"/>
          <w:noProof/>
          <w:sz w:val="24"/>
          <w:szCs w:val="24"/>
        </w:rPr>
        <w:t xml:space="preserve">) incorporates </w:t>
      </w:r>
      <w:r w:rsidR="00F20D00">
        <w:rPr>
          <w:rFonts w:cstheme="minorHAnsi"/>
          <w:noProof/>
          <w:sz w:val="24"/>
          <w:szCs w:val="24"/>
        </w:rPr>
        <w:t xml:space="preserve">the level of </w:t>
      </w:r>
      <w:r w:rsidR="0016169C">
        <w:rPr>
          <w:rFonts w:cstheme="minorHAnsi"/>
          <w:noProof/>
          <w:sz w:val="24"/>
          <w:szCs w:val="24"/>
        </w:rPr>
        <w:t>“</w:t>
      </w:r>
      <w:r w:rsidR="00EF1ADA">
        <w:rPr>
          <w:rFonts w:cstheme="minorHAnsi"/>
          <w:noProof/>
          <w:sz w:val="24"/>
          <w:szCs w:val="24"/>
        </w:rPr>
        <w:t>Urban Transit Nodes</w:t>
      </w:r>
      <w:r w:rsidR="0016169C">
        <w:rPr>
          <w:rFonts w:cstheme="minorHAnsi"/>
          <w:noProof/>
          <w:sz w:val="24"/>
          <w:szCs w:val="24"/>
        </w:rPr>
        <w:t>”</w:t>
      </w:r>
      <w:r w:rsidR="00EF1ADA">
        <w:rPr>
          <w:rFonts w:cstheme="minorHAnsi"/>
          <w:noProof/>
          <w:sz w:val="24"/>
          <w:szCs w:val="24"/>
        </w:rPr>
        <w:t xml:space="preserve"> and </w:t>
      </w:r>
      <w:r w:rsidR="0016169C">
        <w:rPr>
          <w:rFonts w:cstheme="minorHAnsi"/>
          <w:noProof/>
          <w:sz w:val="24"/>
          <w:szCs w:val="24"/>
        </w:rPr>
        <w:t>“</w:t>
      </w:r>
      <w:r w:rsidR="00EF1ADA">
        <w:rPr>
          <w:rFonts w:cstheme="minorHAnsi"/>
          <w:noProof/>
          <w:sz w:val="24"/>
          <w:szCs w:val="24"/>
        </w:rPr>
        <w:t>Suburban Transit Nodes</w:t>
      </w:r>
      <w:r w:rsidR="0016169C">
        <w:rPr>
          <w:rFonts w:cstheme="minorHAnsi"/>
          <w:noProof/>
          <w:sz w:val="24"/>
          <w:szCs w:val="24"/>
        </w:rPr>
        <w:t>”</w:t>
      </w:r>
      <w:r w:rsidR="00F20D00">
        <w:rPr>
          <w:rFonts w:cstheme="minorHAnsi"/>
          <w:noProof/>
          <w:sz w:val="24"/>
          <w:szCs w:val="24"/>
        </w:rPr>
        <w:t xml:space="preserve"> since the shared mobility hubs should always be connected with public transport</w:t>
      </w:r>
      <w:r w:rsidR="007F7061">
        <w:rPr>
          <w:rFonts w:cstheme="minorHAnsi"/>
          <w:noProof/>
          <w:sz w:val="24"/>
          <w:szCs w:val="24"/>
        </w:rPr>
        <w:t xml:space="preserve">. </w:t>
      </w:r>
      <w:r w:rsidR="005A640B">
        <w:rPr>
          <w:rFonts w:cstheme="minorHAnsi"/>
          <w:noProof/>
          <w:sz w:val="24"/>
          <w:szCs w:val="24"/>
        </w:rPr>
        <w:t>In this study, the</w:t>
      </w:r>
      <w:r w:rsidR="00307E2F">
        <w:rPr>
          <w:rFonts w:cstheme="minorHAnsi"/>
          <w:noProof/>
          <w:sz w:val="24"/>
          <w:szCs w:val="24"/>
        </w:rPr>
        <w:t xml:space="preserve"> </w:t>
      </w:r>
      <w:r w:rsidR="005A640B">
        <w:rPr>
          <w:rFonts w:cstheme="minorHAnsi"/>
          <w:noProof/>
          <w:sz w:val="24"/>
          <w:szCs w:val="24"/>
        </w:rPr>
        <w:t>urban land use</w:t>
      </w:r>
      <w:r w:rsidR="00307E2F">
        <w:rPr>
          <w:rFonts w:cstheme="minorHAnsi"/>
          <w:noProof/>
          <w:sz w:val="24"/>
          <w:szCs w:val="24"/>
        </w:rPr>
        <w:t>s</w:t>
      </w:r>
      <w:r w:rsidR="005A640B">
        <w:rPr>
          <w:rFonts w:cstheme="minorHAnsi"/>
          <w:noProof/>
          <w:sz w:val="24"/>
          <w:szCs w:val="24"/>
        </w:rPr>
        <w:t xml:space="preserve"> </w:t>
      </w:r>
      <w:r w:rsidR="0016169C">
        <w:rPr>
          <w:rFonts w:cstheme="minorHAnsi"/>
          <w:noProof/>
          <w:sz w:val="24"/>
          <w:szCs w:val="24"/>
        </w:rPr>
        <w:t xml:space="preserve">in a general European city are chosen, </w:t>
      </w:r>
      <w:r w:rsidR="00BD3F4C">
        <w:rPr>
          <w:rFonts w:cstheme="minorHAnsi"/>
          <w:noProof/>
          <w:sz w:val="24"/>
          <w:szCs w:val="24"/>
        </w:rPr>
        <w:t>trying to make</w:t>
      </w:r>
      <w:r w:rsidR="0016169C">
        <w:rPr>
          <w:rFonts w:cstheme="minorHAnsi"/>
          <w:noProof/>
          <w:sz w:val="24"/>
          <w:szCs w:val="24"/>
        </w:rPr>
        <w:t xml:space="preserve"> differences in the information that the type of location under urban context should imply (potential user density, potential user source, land density, etc)</w:t>
      </w:r>
      <w:r w:rsidR="00337905">
        <w:rPr>
          <w:rFonts w:cstheme="minorHAnsi"/>
          <w:noProof/>
          <w:sz w:val="24"/>
          <w:szCs w:val="24"/>
        </w:rPr>
        <w:t>.</w:t>
      </w:r>
      <w:r w:rsidR="00307E2F">
        <w:rPr>
          <w:rFonts w:cstheme="minorHAnsi"/>
          <w:noProof/>
          <w:sz w:val="24"/>
          <w:szCs w:val="24"/>
        </w:rPr>
        <w:t xml:space="preserve"> </w:t>
      </w:r>
    </w:p>
    <w:p w14:paraId="3E47DAF5" w14:textId="77777777" w:rsidR="0016169C" w:rsidRDefault="0016169C" w:rsidP="0016169C">
      <w:pPr>
        <w:ind w:firstLineChars="200" w:firstLine="480"/>
        <w:rPr>
          <w:rFonts w:cstheme="minorHAnsi"/>
          <w:noProof/>
          <w:sz w:val="24"/>
          <w:szCs w:val="24"/>
        </w:rPr>
      </w:pPr>
    </w:p>
    <w:p w14:paraId="1AD3445F" w14:textId="08185CF3" w:rsidR="0016169C" w:rsidRDefault="0016169C" w:rsidP="0016169C">
      <w:pPr>
        <w:pStyle w:val="ListParagraph"/>
        <w:ind w:left="360" w:firstLineChars="0" w:firstLine="0"/>
        <w:jc w:val="left"/>
        <w:rPr>
          <w:rFonts w:cstheme="minorHAnsi"/>
          <w:i/>
          <w:iCs/>
          <w:sz w:val="24"/>
          <w:szCs w:val="24"/>
        </w:rPr>
      </w:pPr>
      <w:bookmarkStart w:id="39" w:name="OLE_LINK35"/>
      <w:bookmarkStart w:id="40" w:name="OLE_LINK55"/>
      <w:r>
        <w:rPr>
          <w:rFonts w:cstheme="minorHAnsi"/>
          <w:i/>
          <w:iCs/>
          <w:sz w:val="24"/>
          <w:szCs w:val="24"/>
        </w:rPr>
        <w:t>Table 3-1 Level of the type of location under urban context and their descriptions</w:t>
      </w:r>
      <w:bookmarkEnd w:id="39"/>
    </w:p>
    <w:p w14:paraId="0C3CF1AD" w14:textId="31266EAB" w:rsidR="0016169C" w:rsidRPr="0016169C" w:rsidRDefault="0016169C" w:rsidP="0016169C">
      <w:pPr>
        <w:pStyle w:val="ListParagraph"/>
        <w:ind w:left="360" w:firstLineChars="0" w:firstLine="0"/>
        <w:jc w:val="left"/>
        <w:rPr>
          <w:rFonts w:cstheme="minorHAnsi"/>
          <w:noProof/>
          <w:sz w:val="24"/>
          <w:szCs w:val="24"/>
        </w:rPr>
      </w:pPr>
      <w:r w:rsidRPr="0016169C">
        <w:rPr>
          <w:rFonts w:cstheme="minorHAnsi"/>
          <w:noProof/>
          <w:sz w:val="24"/>
          <w:szCs w:val="24"/>
        </w:rPr>
        <w:t>(</w:t>
      </w:r>
      <w:r w:rsidR="00BD3F4C">
        <w:rPr>
          <w:rFonts w:cstheme="minorHAnsi"/>
          <w:noProof/>
          <w:sz w:val="24"/>
          <w:szCs w:val="24"/>
        </w:rPr>
        <w:t>Table 3-1 to Table 3-6</w:t>
      </w:r>
      <w:r w:rsidRPr="0016169C">
        <w:rPr>
          <w:rFonts w:cstheme="minorHAnsi"/>
          <w:noProof/>
          <w:sz w:val="24"/>
          <w:szCs w:val="24"/>
        </w:rPr>
        <w:t xml:space="preserve"> </w:t>
      </w:r>
      <w:r>
        <w:rPr>
          <w:rFonts w:cstheme="minorHAnsi"/>
          <w:noProof/>
          <w:sz w:val="24"/>
          <w:szCs w:val="24"/>
        </w:rPr>
        <w:t>are all</w:t>
      </w:r>
      <w:r w:rsidRPr="0016169C">
        <w:rPr>
          <w:rFonts w:cstheme="minorHAnsi"/>
          <w:noProof/>
          <w:sz w:val="24"/>
          <w:szCs w:val="24"/>
        </w:rPr>
        <w:t xml:space="preserve"> based on ongoing work conducted in the context of the project SmartHubs, funded by the EIT Urban Mobility KIC)</w:t>
      </w:r>
    </w:p>
    <w:tbl>
      <w:tblPr>
        <w:tblW w:w="9420" w:type="dxa"/>
        <w:tblLook w:val="04A0" w:firstRow="1" w:lastRow="0" w:firstColumn="1" w:lastColumn="0" w:noHBand="0" w:noVBand="1"/>
      </w:tblPr>
      <w:tblGrid>
        <w:gridCol w:w="3200"/>
        <w:gridCol w:w="6220"/>
      </w:tblGrid>
      <w:tr w:rsidR="0016169C" w:rsidRPr="005A09EF" w14:paraId="7077EB4B" w14:textId="77777777" w:rsidTr="0013026C">
        <w:trPr>
          <w:trHeight w:val="276"/>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40"/>
          <w:p w14:paraId="2C655091" w14:textId="77777777" w:rsidR="0016169C" w:rsidRPr="005A09EF" w:rsidRDefault="0016169C" w:rsidP="0013026C">
            <w:pPr>
              <w:widowControl/>
              <w:rPr>
                <w:rFonts w:ascii="Century Gothic" w:eastAsia="等线" w:hAnsi="Century Gothic" w:cs="宋体"/>
                <w:b/>
                <w:bCs/>
                <w:color w:val="0070C0"/>
                <w:kern w:val="0"/>
                <w:sz w:val="22"/>
              </w:rPr>
            </w:pPr>
            <w:r w:rsidRPr="005A09EF">
              <w:rPr>
                <w:rFonts w:ascii="Century Gothic" w:eastAsia="等线" w:hAnsi="Century Gothic" w:cs="宋体"/>
                <w:b/>
                <w:bCs/>
                <w:color w:val="0070C0"/>
                <w:kern w:val="0"/>
                <w:sz w:val="22"/>
              </w:rPr>
              <w:t>Term</w:t>
            </w:r>
          </w:p>
        </w:tc>
        <w:tc>
          <w:tcPr>
            <w:tcW w:w="6220" w:type="dxa"/>
            <w:tcBorders>
              <w:top w:val="single" w:sz="4" w:space="0" w:color="auto"/>
              <w:left w:val="nil"/>
              <w:bottom w:val="single" w:sz="4" w:space="0" w:color="auto"/>
              <w:right w:val="single" w:sz="4" w:space="0" w:color="auto"/>
            </w:tcBorders>
            <w:shd w:val="clear" w:color="auto" w:fill="auto"/>
            <w:vAlign w:val="center"/>
            <w:hideMark/>
          </w:tcPr>
          <w:p w14:paraId="45D0A5DD" w14:textId="77777777" w:rsidR="0016169C" w:rsidRPr="005A09EF" w:rsidRDefault="0016169C" w:rsidP="0013026C">
            <w:pPr>
              <w:widowControl/>
              <w:rPr>
                <w:rFonts w:ascii="Century Gothic" w:eastAsia="等线" w:hAnsi="Century Gothic" w:cs="宋体"/>
                <w:b/>
                <w:bCs/>
                <w:color w:val="0070C0"/>
                <w:kern w:val="0"/>
                <w:sz w:val="22"/>
              </w:rPr>
            </w:pPr>
            <w:r w:rsidRPr="005A09EF">
              <w:rPr>
                <w:rFonts w:ascii="Century Gothic" w:eastAsia="等线" w:hAnsi="Century Gothic" w:cs="宋体"/>
                <w:b/>
                <w:bCs/>
                <w:color w:val="0070C0"/>
                <w:kern w:val="0"/>
                <w:sz w:val="22"/>
              </w:rPr>
              <w:t>Description</w:t>
            </w:r>
          </w:p>
        </w:tc>
      </w:tr>
      <w:tr w:rsidR="0016169C" w:rsidRPr="005A09EF" w14:paraId="3BADBEFA" w14:textId="77777777" w:rsidTr="0013026C">
        <w:trPr>
          <w:trHeight w:val="276"/>
        </w:trPr>
        <w:tc>
          <w:tcPr>
            <w:tcW w:w="3200" w:type="dxa"/>
            <w:tcBorders>
              <w:top w:val="nil"/>
              <w:left w:val="single" w:sz="4" w:space="0" w:color="auto"/>
              <w:bottom w:val="single" w:sz="4" w:space="0" w:color="auto"/>
              <w:right w:val="single" w:sz="4" w:space="0" w:color="auto"/>
            </w:tcBorders>
            <w:shd w:val="clear" w:color="000000" w:fill="00B0F0"/>
            <w:vAlign w:val="bottom"/>
            <w:hideMark/>
          </w:tcPr>
          <w:p w14:paraId="438A9E8C" w14:textId="3B846BA7" w:rsidR="0016169C" w:rsidRPr="005A09EF" w:rsidRDefault="0016169C" w:rsidP="0013026C">
            <w:pPr>
              <w:widowControl/>
              <w:jc w:val="left"/>
              <w:rPr>
                <w:rFonts w:ascii="Century Gothic" w:eastAsia="等线" w:hAnsi="Century Gothic" w:cs="宋体"/>
                <w:b/>
                <w:bCs/>
                <w:color w:val="FFFFFF"/>
                <w:kern w:val="0"/>
                <w:sz w:val="22"/>
              </w:rPr>
            </w:pPr>
            <w:r>
              <w:rPr>
                <w:rFonts w:ascii="Century Gothic" w:eastAsia="等线" w:hAnsi="Century Gothic" w:cs="宋体"/>
                <w:b/>
                <w:bCs/>
                <w:color w:val="FFFFFF"/>
                <w:kern w:val="0"/>
                <w:sz w:val="22"/>
              </w:rPr>
              <w:t>Type of location under u</w:t>
            </w:r>
            <w:r w:rsidRPr="005A09EF">
              <w:rPr>
                <w:rFonts w:ascii="Century Gothic" w:eastAsia="等线" w:hAnsi="Century Gothic" w:cs="宋体"/>
                <w:b/>
                <w:bCs/>
                <w:color w:val="FFFFFF"/>
                <w:kern w:val="0"/>
                <w:sz w:val="22"/>
              </w:rPr>
              <w:t>rban context</w:t>
            </w:r>
          </w:p>
        </w:tc>
        <w:tc>
          <w:tcPr>
            <w:tcW w:w="6220" w:type="dxa"/>
            <w:tcBorders>
              <w:top w:val="nil"/>
              <w:left w:val="nil"/>
              <w:bottom w:val="single" w:sz="4" w:space="0" w:color="auto"/>
              <w:right w:val="single" w:sz="4" w:space="0" w:color="auto"/>
            </w:tcBorders>
            <w:shd w:val="clear" w:color="000000" w:fill="00B0F0"/>
            <w:vAlign w:val="bottom"/>
            <w:hideMark/>
          </w:tcPr>
          <w:p w14:paraId="37F135E7" w14:textId="77777777" w:rsidR="0016169C" w:rsidRPr="005A09EF" w:rsidRDefault="0016169C" w:rsidP="0013026C">
            <w:pPr>
              <w:widowControl/>
              <w:jc w:val="left"/>
              <w:rPr>
                <w:rFonts w:ascii="等线" w:eastAsia="等线" w:hAnsi="等线" w:cs="宋体"/>
                <w:color w:val="000000"/>
                <w:kern w:val="0"/>
                <w:sz w:val="22"/>
              </w:rPr>
            </w:pPr>
            <w:r w:rsidRPr="005A09EF">
              <w:rPr>
                <w:rFonts w:ascii="等线" w:eastAsia="等线" w:hAnsi="等线" w:cs="宋体" w:hint="eastAsia"/>
                <w:color w:val="000000"/>
                <w:kern w:val="0"/>
                <w:sz w:val="22"/>
              </w:rPr>
              <w:t xml:space="preserve">　</w:t>
            </w:r>
          </w:p>
        </w:tc>
      </w:tr>
      <w:tr w:rsidR="0016169C" w:rsidRPr="005A09EF" w14:paraId="2A8D6838" w14:textId="77777777" w:rsidTr="0013026C">
        <w:trPr>
          <w:trHeight w:val="1155"/>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1384516B" w14:textId="77777777" w:rsidR="0016169C" w:rsidRPr="005A09EF" w:rsidRDefault="0016169C" w:rsidP="0013026C">
            <w:pPr>
              <w:widowControl/>
              <w:rPr>
                <w:rFonts w:ascii="Century Gothic" w:eastAsia="等线" w:hAnsi="Century Gothic" w:cs="宋体"/>
                <w:color w:val="000000"/>
                <w:kern w:val="0"/>
                <w:sz w:val="20"/>
                <w:szCs w:val="20"/>
              </w:rPr>
            </w:pPr>
            <w:r w:rsidRPr="005A09EF">
              <w:rPr>
                <w:rFonts w:ascii="Century Gothic" w:eastAsia="等线" w:hAnsi="Century Gothic" w:cs="宋体"/>
                <w:color w:val="000000"/>
                <w:kern w:val="0"/>
                <w:sz w:val="20"/>
                <w:szCs w:val="20"/>
              </w:rPr>
              <w:t>City Centre</w:t>
            </w:r>
          </w:p>
        </w:tc>
        <w:tc>
          <w:tcPr>
            <w:tcW w:w="6220" w:type="dxa"/>
            <w:tcBorders>
              <w:top w:val="nil"/>
              <w:left w:val="nil"/>
              <w:bottom w:val="single" w:sz="4" w:space="0" w:color="auto"/>
              <w:right w:val="single" w:sz="4" w:space="0" w:color="auto"/>
            </w:tcBorders>
            <w:shd w:val="clear" w:color="auto" w:fill="auto"/>
            <w:vAlign w:val="center"/>
            <w:hideMark/>
          </w:tcPr>
          <w:p w14:paraId="56342C1E" w14:textId="77777777" w:rsidR="0016169C" w:rsidRPr="005A09EF" w:rsidRDefault="0016169C" w:rsidP="0013026C">
            <w:pPr>
              <w:widowControl/>
              <w:rPr>
                <w:rFonts w:ascii="Century Gothic" w:eastAsia="等线" w:hAnsi="Century Gothic" w:cs="宋体"/>
                <w:color w:val="000000"/>
                <w:kern w:val="0"/>
                <w:sz w:val="20"/>
                <w:szCs w:val="20"/>
              </w:rPr>
            </w:pPr>
            <w:r w:rsidRPr="006C38DE">
              <w:rPr>
                <w:rFonts w:ascii="Century Gothic" w:eastAsia="等线" w:hAnsi="Century Gothic" w:cs="宋体"/>
                <w:color w:val="000000"/>
                <w:kern w:val="0"/>
                <w:sz w:val="20"/>
                <w:szCs w:val="20"/>
              </w:rPr>
              <w:t>High</w:t>
            </w:r>
            <w:r w:rsidRPr="005A09EF">
              <w:rPr>
                <w:rFonts w:ascii="Century Gothic" w:eastAsia="等线" w:hAnsi="Century Gothic" w:cs="宋体"/>
                <w:color w:val="000000"/>
                <w:kern w:val="0"/>
                <w:sz w:val="20"/>
                <w:szCs w:val="20"/>
              </w:rPr>
              <w:t xml:space="preserve"> population</w:t>
            </w:r>
            <w:r w:rsidRPr="006C38DE">
              <w:rPr>
                <w:rFonts w:ascii="Century Gothic" w:eastAsia="等线" w:hAnsi="Century Gothic" w:cs="宋体"/>
                <w:color w:val="000000"/>
                <w:kern w:val="0"/>
                <w:sz w:val="20"/>
                <w:szCs w:val="20"/>
              </w:rPr>
              <w:t xml:space="preserve"> density</w:t>
            </w:r>
            <w:r w:rsidRPr="005A09EF">
              <w:rPr>
                <w:rFonts w:ascii="Century Gothic" w:eastAsia="等线" w:hAnsi="Century Gothic" w:cs="宋体"/>
                <w:color w:val="000000"/>
                <w:kern w:val="0"/>
                <w:sz w:val="20"/>
                <w:szCs w:val="20"/>
              </w:rPr>
              <w:t xml:space="preserve">, areas that attract a large number of people and jobs. Existing multi-modal environment, mixed uses, </w:t>
            </w:r>
            <w:r w:rsidRPr="006C38DE">
              <w:rPr>
                <w:rFonts w:ascii="Century Gothic" w:eastAsia="等线" w:hAnsi="Century Gothic" w:cs="宋体"/>
                <w:color w:val="000000"/>
                <w:kern w:val="0"/>
                <w:sz w:val="20"/>
                <w:szCs w:val="20"/>
              </w:rPr>
              <w:t>limited room</w:t>
            </w:r>
            <w:r w:rsidRPr="005A09EF">
              <w:rPr>
                <w:rFonts w:ascii="Century Gothic" w:eastAsia="等线" w:hAnsi="Century Gothic" w:cs="宋体"/>
                <w:color w:val="000000"/>
                <w:kern w:val="0"/>
                <w:sz w:val="20"/>
                <w:szCs w:val="20"/>
              </w:rPr>
              <w:t xml:space="preserve"> for further land development.</w:t>
            </w:r>
          </w:p>
        </w:tc>
      </w:tr>
      <w:tr w:rsidR="0016169C" w:rsidRPr="005A09EF" w14:paraId="226C0003" w14:textId="77777777" w:rsidTr="0013026C">
        <w:trPr>
          <w:trHeight w:val="198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0DE406B6" w14:textId="77777777" w:rsidR="0016169C" w:rsidRPr="005A09EF" w:rsidRDefault="0016169C" w:rsidP="0013026C">
            <w:pPr>
              <w:widowControl/>
              <w:rPr>
                <w:rFonts w:ascii="Century Gothic" w:eastAsia="等线" w:hAnsi="Century Gothic" w:cs="宋体"/>
                <w:color w:val="000000"/>
                <w:kern w:val="0"/>
                <w:sz w:val="20"/>
                <w:szCs w:val="20"/>
              </w:rPr>
            </w:pPr>
            <w:r w:rsidRPr="005A09EF">
              <w:rPr>
                <w:rFonts w:ascii="Century Gothic" w:eastAsia="等线" w:hAnsi="Century Gothic" w:cs="宋体"/>
                <w:color w:val="000000"/>
                <w:kern w:val="0"/>
                <w:sz w:val="20"/>
                <w:szCs w:val="20"/>
              </w:rPr>
              <w:t xml:space="preserve">Emerging urban growth </w:t>
            </w:r>
            <w:proofErr w:type="spellStart"/>
            <w:r w:rsidRPr="005A09EF">
              <w:rPr>
                <w:rFonts w:ascii="Century Gothic" w:eastAsia="等线" w:hAnsi="Century Gothic" w:cs="宋体"/>
                <w:color w:val="000000"/>
                <w:kern w:val="0"/>
                <w:sz w:val="20"/>
                <w:szCs w:val="20"/>
              </w:rPr>
              <w:t>centre</w:t>
            </w:r>
            <w:proofErr w:type="spellEnd"/>
          </w:p>
        </w:tc>
        <w:tc>
          <w:tcPr>
            <w:tcW w:w="6220" w:type="dxa"/>
            <w:tcBorders>
              <w:top w:val="nil"/>
              <w:left w:val="nil"/>
              <w:bottom w:val="single" w:sz="4" w:space="0" w:color="auto"/>
              <w:right w:val="single" w:sz="4" w:space="0" w:color="auto"/>
            </w:tcBorders>
            <w:shd w:val="clear" w:color="auto" w:fill="auto"/>
            <w:vAlign w:val="center"/>
            <w:hideMark/>
          </w:tcPr>
          <w:p w14:paraId="7FE229D6" w14:textId="6AD1A79F" w:rsidR="0016169C" w:rsidRPr="005A09EF" w:rsidRDefault="0016169C" w:rsidP="0013026C">
            <w:pPr>
              <w:widowControl/>
              <w:rPr>
                <w:rFonts w:ascii="Century Gothic" w:eastAsia="等线" w:hAnsi="Century Gothic" w:cs="宋体"/>
                <w:color w:val="000000"/>
                <w:kern w:val="0"/>
                <w:sz w:val="20"/>
                <w:szCs w:val="20"/>
              </w:rPr>
            </w:pPr>
            <w:r w:rsidRPr="005A09EF">
              <w:rPr>
                <w:rFonts w:ascii="Century Gothic" w:eastAsia="等线" w:hAnsi="Century Gothic" w:cs="宋体"/>
                <w:color w:val="000000"/>
                <w:kern w:val="0"/>
                <w:sz w:val="20"/>
                <w:szCs w:val="20"/>
              </w:rPr>
              <w:t>Areas that have more land available and thus more potential for development. Could be new-built areas or areas where renovation and urban renewal are taking place (through for instance new infrastructure projects or the opening of attractive land uses namely museums, theatres, cinemas, shops restaurants</w:t>
            </w:r>
            <w:r>
              <w:rPr>
                <w:rFonts w:ascii="Century Gothic" w:eastAsia="等线" w:hAnsi="Century Gothic" w:cs="宋体"/>
                <w:color w:val="000000"/>
                <w:kern w:val="0"/>
                <w:sz w:val="20"/>
                <w:szCs w:val="20"/>
              </w:rPr>
              <w:t>,</w:t>
            </w:r>
            <w:r w:rsidRPr="005A09EF">
              <w:rPr>
                <w:rFonts w:ascii="Century Gothic" w:eastAsia="等线" w:hAnsi="Century Gothic" w:cs="宋体"/>
                <w:color w:val="000000"/>
                <w:kern w:val="0"/>
                <w:sz w:val="20"/>
                <w:szCs w:val="20"/>
              </w:rPr>
              <w:t xml:space="preserve"> and bars. e.g. new “hipster” city neighborhoods).</w:t>
            </w:r>
          </w:p>
        </w:tc>
      </w:tr>
      <w:tr w:rsidR="0016169C" w:rsidRPr="005A09EF" w14:paraId="4BBE06DC" w14:textId="77777777" w:rsidTr="0013026C">
        <w:trPr>
          <w:trHeight w:val="1584"/>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44943F1" w14:textId="77777777" w:rsidR="0016169C" w:rsidRPr="005A09EF" w:rsidRDefault="0016169C" w:rsidP="0013026C">
            <w:pPr>
              <w:widowControl/>
              <w:rPr>
                <w:rFonts w:ascii="Century Gothic" w:eastAsia="等线" w:hAnsi="Century Gothic" w:cs="宋体"/>
                <w:color w:val="000000"/>
                <w:kern w:val="0"/>
                <w:sz w:val="20"/>
                <w:szCs w:val="20"/>
              </w:rPr>
            </w:pPr>
            <w:r w:rsidRPr="005A09EF">
              <w:rPr>
                <w:rFonts w:ascii="Century Gothic" w:eastAsia="等线" w:hAnsi="Century Gothic" w:cs="宋体"/>
                <w:color w:val="000000"/>
                <w:kern w:val="0"/>
                <w:sz w:val="20"/>
                <w:szCs w:val="20"/>
              </w:rPr>
              <w:t xml:space="preserve">Historic </w:t>
            </w:r>
            <w:proofErr w:type="spellStart"/>
            <w:r w:rsidRPr="005A09EF">
              <w:rPr>
                <w:rFonts w:ascii="Century Gothic" w:eastAsia="等线" w:hAnsi="Century Gothic" w:cs="宋体"/>
                <w:color w:val="000000"/>
                <w:kern w:val="0"/>
                <w:sz w:val="20"/>
                <w:szCs w:val="20"/>
              </w:rPr>
              <w:t>centre</w:t>
            </w:r>
            <w:proofErr w:type="spellEnd"/>
          </w:p>
        </w:tc>
        <w:tc>
          <w:tcPr>
            <w:tcW w:w="6220" w:type="dxa"/>
            <w:tcBorders>
              <w:top w:val="nil"/>
              <w:left w:val="nil"/>
              <w:bottom w:val="single" w:sz="4" w:space="0" w:color="auto"/>
              <w:right w:val="single" w:sz="4" w:space="0" w:color="auto"/>
            </w:tcBorders>
            <w:shd w:val="clear" w:color="auto" w:fill="auto"/>
            <w:vAlign w:val="center"/>
            <w:hideMark/>
          </w:tcPr>
          <w:p w14:paraId="29C027A7" w14:textId="77777777" w:rsidR="0016169C" w:rsidRPr="005A09EF" w:rsidRDefault="0016169C" w:rsidP="0013026C">
            <w:pPr>
              <w:widowControl/>
              <w:rPr>
                <w:rFonts w:ascii="Century Gothic" w:eastAsia="等线" w:hAnsi="Century Gothic" w:cs="宋体"/>
                <w:color w:val="000000"/>
                <w:kern w:val="0"/>
                <w:sz w:val="20"/>
                <w:szCs w:val="20"/>
              </w:rPr>
            </w:pPr>
            <w:r w:rsidRPr="005A09EF">
              <w:rPr>
                <w:rFonts w:ascii="Century Gothic" w:eastAsia="等线" w:hAnsi="Century Gothic" w:cs="宋体"/>
                <w:color w:val="000000"/>
                <w:kern w:val="0"/>
                <w:sz w:val="20"/>
                <w:szCs w:val="20"/>
              </w:rPr>
              <w:t xml:space="preserve">Lower population density, mixed uses, walkable areas (e.g. existing extensive network of pedestrianized streets/shared space/traffic calming measures). Limited room for further development, special rules/regulations could apply (e.g. protected buildings, landmarks). Areas that show high touristic interest. </w:t>
            </w:r>
          </w:p>
        </w:tc>
      </w:tr>
      <w:tr w:rsidR="0016169C" w:rsidRPr="004908C5" w14:paraId="118B9892" w14:textId="77777777" w:rsidTr="0013026C">
        <w:trPr>
          <w:trHeight w:val="2112"/>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541A13EA" w14:textId="77777777" w:rsidR="0016169C" w:rsidRPr="005A09EF" w:rsidRDefault="0016169C" w:rsidP="0013026C">
            <w:pPr>
              <w:widowControl/>
              <w:rPr>
                <w:rFonts w:ascii="Century Gothic" w:eastAsia="等线" w:hAnsi="Century Gothic" w:cs="宋体"/>
                <w:color w:val="000000"/>
                <w:kern w:val="0"/>
                <w:sz w:val="20"/>
                <w:szCs w:val="20"/>
              </w:rPr>
            </w:pPr>
            <w:r w:rsidRPr="005A09EF">
              <w:rPr>
                <w:rFonts w:ascii="Century Gothic" w:eastAsia="等线" w:hAnsi="Century Gothic" w:cs="宋体"/>
                <w:color w:val="000000"/>
                <w:kern w:val="0"/>
                <w:sz w:val="20"/>
                <w:szCs w:val="20"/>
              </w:rPr>
              <w:lastRenderedPageBreak/>
              <w:t xml:space="preserve">Suburban </w:t>
            </w:r>
          </w:p>
        </w:tc>
        <w:tc>
          <w:tcPr>
            <w:tcW w:w="6220" w:type="dxa"/>
            <w:tcBorders>
              <w:top w:val="nil"/>
              <w:left w:val="nil"/>
              <w:bottom w:val="single" w:sz="4" w:space="0" w:color="auto"/>
              <w:right w:val="single" w:sz="4" w:space="0" w:color="auto"/>
            </w:tcBorders>
            <w:shd w:val="clear" w:color="auto" w:fill="auto"/>
            <w:vAlign w:val="center"/>
            <w:hideMark/>
          </w:tcPr>
          <w:p w14:paraId="077AEABA" w14:textId="77777777" w:rsidR="0016169C" w:rsidRPr="004908C5" w:rsidRDefault="0016169C" w:rsidP="0013026C">
            <w:pPr>
              <w:widowControl/>
              <w:rPr>
                <w:rFonts w:ascii="Century Gothic" w:eastAsia="等线" w:hAnsi="Century Gothic"/>
                <w:color w:val="000000"/>
                <w:sz w:val="20"/>
                <w:szCs w:val="20"/>
              </w:rPr>
            </w:pPr>
            <w:r>
              <w:rPr>
                <w:rFonts w:ascii="Century Gothic" w:eastAsia="等线" w:hAnsi="Century Gothic"/>
                <w:color w:val="000000"/>
                <w:sz w:val="20"/>
                <w:szCs w:val="20"/>
              </w:rPr>
              <w:t>Areas outside the</w:t>
            </w:r>
            <w:r>
              <w:rPr>
                <w:rFonts w:ascii="Century Gothic" w:eastAsia="等线" w:hAnsi="Century Gothic"/>
                <w:b/>
                <w:bCs/>
                <w:color w:val="0070C0"/>
                <w:sz w:val="20"/>
                <w:szCs w:val="20"/>
              </w:rPr>
              <w:t xml:space="preserve"> </w:t>
            </w:r>
            <w:r>
              <w:rPr>
                <w:rFonts w:ascii="Century Gothic" w:eastAsia="等线" w:hAnsi="Century Gothic"/>
                <w:color w:val="000000"/>
                <w:sz w:val="20"/>
                <w:szCs w:val="20"/>
              </w:rPr>
              <w:t xml:space="preserve">core of a main city, that usually accommodate a large numbers of commuters or/and leisure </w:t>
            </w:r>
            <w:proofErr w:type="spellStart"/>
            <w:r>
              <w:rPr>
                <w:rFonts w:ascii="Century Gothic" w:eastAsia="等线" w:hAnsi="Century Gothic"/>
                <w:color w:val="000000"/>
                <w:sz w:val="20"/>
                <w:szCs w:val="20"/>
              </w:rPr>
              <w:t>travellers</w:t>
            </w:r>
            <w:proofErr w:type="spellEnd"/>
            <w:r>
              <w:rPr>
                <w:rFonts w:ascii="Century Gothic" w:eastAsia="等线" w:hAnsi="Century Gothic"/>
                <w:color w:val="000000"/>
                <w:sz w:val="20"/>
                <w:szCs w:val="20"/>
              </w:rPr>
              <w:t xml:space="preserve"> to/from the main city (e.g. the </w:t>
            </w:r>
            <w:r w:rsidRPr="0013026C">
              <w:rPr>
                <w:rFonts w:ascii="Century Gothic" w:eastAsia="等线" w:hAnsi="Century Gothic"/>
                <w:sz w:val="20"/>
                <w:szCs w:val="20"/>
              </w:rPr>
              <w:t>so-called satellite-cities</w:t>
            </w:r>
            <w:r>
              <w:rPr>
                <w:rFonts w:ascii="Century Gothic" w:eastAsia="等线" w:hAnsi="Century Gothic"/>
                <w:color w:val="000000"/>
                <w:sz w:val="20"/>
                <w:szCs w:val="20"/>
              </w:rPr>
              <w:t xml:space="preserve">, or any other area that is not in the city </w:t>
            </w:r>
            <w:proofErr w:type="spellStart"/>
            <w:r>
              <w:rPr>
                <w:rFonts w:ascii="Century Gothic" w:eastAsia="等线" w:hAnsi="Century Gothic"/>
                <w:color w:val="000000"/>
                <w:sz w:val="20"/>
                <w:szCs w:val="20"/>
              </w:rPr>
              <w:t>centre</w:t>
            </w:r>
            <w:proofErr w:type="spellEnd"/>
            <w:r>
              <w:rPr>
                <w:rFonts w:ascii="Century Gothic" w:eastAsia="等线" w:hAnsi="Century Gothic"/>
                <w:color w:val="000000"/>
                <w:sz w:val="20"/>
                <w:szCs w:val="20"/>
              </w:rPr>
              <w:t xml:space="preserve"> such as residential areas/business areas). Usually with more potential for land development, similarly to emerging urban growth </w:t>
            </w:r>
            <w:proofErr w:type="spellStart"/>
            <w:r>
              <w:rPr>
                <w:rFonts w:ascii="Century Gothic" w:eastAsia="等线" w:hAnsi="Century Gothic"/>
                <w:color w:val="000000"/>
                <w:sz w:val="20"/>
                <w:szCs w:val="20"/>
              </w:rPr>
              <w:t>centres</w:t>
            </w:r>
            <w:proofErr w:type="spellEnd"/>
            <w:r>
              <w:rPr>
                <w:rFonts w:ascii="Century Gothic" w:eastAsia="等线" w:hAnsi="Century Gothic"/>
                <w:color w:val="000000"/>
                <w:sz w:val="20"/>
                <w:szCs w:val="20"/>
              </w:rPr>
              <w:t xml:space="preserve">. </w:t>
            </w:r>
          </w:p>
        </w:tc>
      </w:tr>
      <w:tr w:rsidR="0016169C" w:rsidRPr="005A09EF" w14:paraId="3E3F3E5D" w14:textId="77777777" w:rsidTr="0013026C">
        <w:trPr>
          <w:trHeight w:val="132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368D8F4" w14:textId="77777777" w:rsidR="0016169C" w:rsidRPr="005A09EF" w:rsidRDefault="0016169C" w:rsidP="0013026C">
            <w:pPr>
              <w:widowControl/>
              <w:rPr>
                <w:rFonts w:ascii="Century Gothic" w:eastAsia="等线" w:hAnsi="Century Gothic" w:cs="宋体"/>
                <w:color w:val="000000"/>
                <w:kern w:val="0"/>
                <w:sz w:val="20"/>
                <w:szCs w:val="20"/>
              </w:rPr>
            </w:pPr>
            <w:r w:rsidRPr="005A09EF">
              <w:rPr>
                <w:rFonts w:ascii="Century Gothic" w:eastAsia="等线" w:hAnsi="Century Gothic" w:cs="宋体"/>
                <w:color w:val="000000"/>
                <w:kern w:val="0"/>
                <w:sz w:val="20"/>
                <w:szCs w:val="20"/>
              </w:rPr>
              <w:t>Key (standalone) destination</w:t>
            </w:r>
          </w:p>
        </w:tc>
        <w:tc>
          <w:tcPr>
            <w:tcW w:w="6220" w:type="dxa"/>
            <w:tcBorders>
              <w:top w:val="nil"/>
              <w:left w:val="nil"/>
              <w:bottom w:val="single" w:sz="4" w:space="0" w:color="auto"/>
              <w:right w:val="single" w:sz="4" w:space="0" w:color="auto"/>
            </w:tcBorders>
            <w:shd w:val="clear" w:color="auto" w:fill="auto"/>
            <w:vAlign w:val="center"/>
            <w:hideMark/>
          </w:tcPr>
          <w:p w14:paraId="5857E028" w14:textId="77777777" w:rsidR="0016169C" w:rsidRPr="005A09EF" w:rsidRDefault="0016169C" w:rsidP="0013026C">
            <w:pPr>
              <w:widowControl/>
              <w:rPr>
                <w:rFonts w:ascii="Century Gothic" w:eastAsia="等线" w:hAnsi="Century Gothic" w:cs="宋体"/>
                <w:color w:val="000000"/>
                <w:kern w:val="0"/>
                <w:sz w:val="20"/>
                <w:szCs w:val="20"/>
              </w:rPr>
            </w:pPr>
            <w:r w:rsidRPr="005A09EF">
              <w:rPr>
                <w:rFonts w:ascii="Century Gothic" w:eastAsia="等线" w:hAnsi="Century Gothic" w:cs="宋体"/>
                <w:color w:val="000000"/>
                <w:kern w:val="0"/>
                <w:sz w:val="20"/>
                <w:szCs w:val="20"/>
              </w:rPr>
              <w:t>Areas that attract and generate a large volume of trip and activities, due to a main attraction that is located there (e.g. a stadium, a University Campus, a popular park</w:t>
            </w:r>
            <w:r>
              <w:rPr>
                <w:rFonts w:ascii="Century Gothic" w:eastAsia="等线" w:hAnsi="Century Gothic" w:cs="宋体"/>
                <w:color w:val="000000"/>
                <w:kern w:val="0"/>
                <w:sz w:val="20"/>
                <w:szCs w:val="20"/>
              </w:rPr>
              <w:t xml:space="preserve">, </w:t>
            </w:r>
            <w:r w:rsidRPr="000A014F">
              <w:rPr>
                <w:rFonts w:ascii="Century Gothic" w:eastAsia="等线" w:hAnsi="Century Gothic" w:cs="宋体"/>
                <w:color w:val="000000"/>
                <w:kern w:val="0"/>
                <w:sz w:val="20"/>
                <w:szCs w:val="20"/>
              </w:rPr>
              <w:t xml:space="preserve">or business parks/shopping </w:t>
            </w:r>
            <w:proofErr w:type="spellStart"/>
            <w:r w:rsidRPr="000A014F">
              <w:rPr>
                <w:rFonts w:ascii="Century Gothic" w:eastAsia="等线" w:hAnsi="Century Gothic" w:cs="宋体"/>
                <w:color w:val="000000"/>
                <w:kern w:val="0"/>
                <w:sz w:val="20"/>
                <w:szCs w:val="20"/>
              </w:rPr>
              <w:t>centres</w:t>
            </w:r>
            <w:proofErr w:type="spellEnd"/>
            <w:r w:rsidRPr="000A014F">
              <w:rPr>
                <w:rFonts w:ascii="Century Gothic" w:eastAsia="等线" w:hAnsi="Century Gothic" w:cs="宋体"/>
                <w:color w:val="000000"/>
                <w:kern w:val="0"/>
                <w:sz w:val="20"/>
                <w:szCs w:val="20"/>
              </w:rPr>
              <w:t xml:space="preserve"> that are located outside the city </w:t>
            </w:r>
            <w:proofErr w:type="spellStart"/>
            <w:r w:rsidRPr="000A014F">
              <w:rPr>
                <w:rFonts w:ascii="Century Gothic" w:eastAsia="等线" w:hAnsi="Century Gothic" w:cs="宋体"/>
                <w:color w:val="000000"/>
                <w:kern w:val="0"/>
                <w:sz w:val="20"/>
                <w:szCs w:val="20"/>
              </w:rPr>
              <w:t>centr</w:t>
            </w:r>
            <w:r>
              <w:rPr>
                <w:rFonts w:ascii="Century Gothic" w:eastAsia="等线" w:hAnsi="Century Gothic" w:cs="宋体"/>
                <w:color w:val="000000"/>
                <w:kern w:val="0"/>
                <w:sz w:val="20"/>
                <w:szCs w:val="20"/>
              </w:rPr>
              <w:t>e</w:t>
            </w:r>
            <w:proofErr w:type="spellEnd"/>
            <w:r w:rsidRPr="005A09EF">
              <w:rPr>
                <w:rFonts w:ascii="Century Gothic" w:eastAsia="等线" w:hAnsi="Century Gothic" w:cs="宋体"/>
                <w:color w:val="000000"/>
                <w:kern w:val="0"/>
                <w:sz w:val="20"/>
                <w:szCs w:val="20"/>
              </w:rPr>
              <w:t xml:space="preserve">). The attraction gives the area its character (people rarely go there for other reasons than visiting this place). </w:t>
            </w:r>
          </w:p>
        </w:tc>
      </w:tr>
    </w:tbl>
    <w:p w14:paraId="2A2BCADA" w14:textId="77777777" w:rsidR="0016169C" w:rsidRPr="0016169C" w:rsidRDefault="0016169C" w:rsidP="00B641E5">
      <w:pPr>
        <w:ind w:firstLineChars="200" w:firstLine="480"/>
        <w:rPr>
          <w:rFonts w:cstheme="minorHAnsi"/>
          <w:noProof/>
          <w:sz w:val="24"/>
          <w:szCs w:val="24"/>
        </w:rPr>
      </w:pPr>
    </w:p>
    <w:p w14:paraId="3088E7F2" w14:textId="16E8EB0F" w:rsidR="0016169C" w:rsidRDefault="00B641E5" w:rsidP="0016169C">
      <w:pPr>
        <w:ind w:firstLineChars="200" w:firstLine="480"/>
        <w:rPr>
          <w:rFonts w:cstheme="minorHAnsi"/>
          <w:noProof/>
          <w:sz w:val="24"/>
          <w:szCs w:val="24"/>
        </w:rPr>
      </w:pPr>
      <w:r>
        <w:rPr>
          <w:rFonts w:cstheme="minorHAnsi" w:hint="eastAsia"/>
          <w:noProof/>
          <w:sz w:val="24"/>
          <w:szCs w:val="24"/>
        </w:rPr>
        <w:t>T</w:t>
      </w:r>
      <w:r>
        <w:rPr>
          <w:rFonts w:cstheme="minorHAnsi"/>
          <w:noProof/>
          <w:sz w:val="24"/>
          <w:szCs w:val="24"/>
        </w:rPr>
        <w:t xml:space="preserve">he transportation function is normally divided </w:t>
      </w:r>
      <w:r w:rsidR="00F03738">
        <w:rPr>
          <w:rFonts w:cstheme="minorHAnsi"/>
          <w:noProof/>
          <w:sz w:val="24"/>
          <w:szCs w:val="24"/>
        </w:rPr>
        <w:t>in</w:t>
      </w:r>
      <w:r>
        <w:rPr>
          <w:rFonts w:cstheme="minorHAnsi"/>
          <w:noProof/>
          <w:sz w:val="24"/>
          <w:szCs w:val="24"/>
        </w:rPr>
        <w:t xml:space="preserve">to three </w:t>
      </w:r>
      <w:r w:rsidR="00385DE4">
        <w:rPr>
          <w:rFonts w:cstheme="minorHAnsi"/>
          <w:noProof/>
          <w:sz w:val="24"/>
          <w:szCs w:val="24"/>
        </w:rPr>
        <w:t>levels</w:t>
      </w:r>
      <w:r>
        <w:rPr>
          <w:rFonts w:cstheme="minorHAnsi"/>
          <w:noProof/>
          <w:sz w:val="24"/>
          <w:szCs w:val="24"/>
        </w:rPr>
        <w:t xml:space="preserve">, entry/origin, </w:t>
      </w:r>
      <w:r w:rsidR="007E12FA">
        <w:rPr>
          <w:rFonts w:cstheme="minorHAnsi"/>
          <w:noProof/>
          <w:sz w:val="24"/>
          <w:szCs w:val="24"/>
        </w:rPr>
        <w:t>exit/</w:t>
      </w:r>
      <w:r>
        <w:rPr>
          <w:rFonts w:cstheme="minorHAnsi"/>
          <w:noProof/>
          <w:sz w:val="24"/>
          <w:szCs w:val="24"/>
        </w:rPr>
        <w:t>destination, transfer</w:t>
      </w:r>
      <w:r w:rsidR="009202FE">
        <w:rPr>
          <w:rFonts w:cstheme="minorHAnsi" w:hint="eastAsia"/>
          <w:noProof/>
          <w:sz w:val="24"/>
          <w:szCs w:val="24"/>
        </w:rPr>
        <w:t xml:space="preserve"> </w:t>
      </w:r>
      <w:r w:rsidR="009202FE" w:rsidRPr="00385DE4">
        <w:rPr>
          <w:rFonts w:cstheme="minorHAnsi"/>
          <w:noProof/>
          <w:sz w:val="24"/>
          <w:szCs w:val="24"/>
        </w:rPr>
        <w:t>(Metrolinx, 2011</w:t>
      </w:r>
      <w:r w:rsidR="009202FE">
        <w:rPr>
          <w:rFonts w:cstheme="minorHAnsi"/>
          <w:noProof/>
          <w:sz w:val="24"/>
          <w:szCs w:val="24"/>
        </w:rPr>
        <w:t xml:space="preserve">; </w:t>
      </w:r>
      <w:r w:rsidR="009202FE" w:rsidRPr="00385DE4">
        <w:rPr>
          <w:rFonts w:cstheme="minorHAnsi"/>
          <w:noProof/>
          <w:sz w:val="24"/>
          <w:szCs w:val="24"/>
        </w:rPr>
        <w:t>Transportation Management &amp; Design, 2019)</w:t>
      </w:r>
      <w:r w:rsidR="007E12FA">
        <w:rPr>
          <w:rFonts w:cstheme="minorHAnsi"/>
          <w:noProof/>
          <w:sz w:val="24"/>
          <w:szCs w:val="24"/>
        </w:rPr>
        <w:t>.</w:t>
      </w:r>
      <w:r w:rsidR="00AC4381">
        <w:rPr>
          <w:rFonts w:cstheme="minorHAnsi"/>
          <w:noProof/>
          <w:sz w:val="24"/>
          <w:szCs w:val="24"/>
        </w:rPr>
        <w:t xml:space="preserve"> Their meanings are closely related to public transport since t</w:t>
      </w:r>
      <w:r w:rsidR="00692201">
        <w:rPr>
          <w:rFonts w:cstheme="minorHAnsi"/>
          <w:noProof/>
          <w:sz w:val="24"/>
          <w:szCs w:val="24"/>
        </w:rPr>
        <w:t>he</w:t>
      </w:r>
      <w:r w:rsidR="00AC4381">
        <w:rPr>
          <w:rFonts w:cstheme="minorHAnsi"/>
          <w:noProof/>
          <w:sz w:val="24"/>
          <w:szCs w:val="24"/>
        </w:rPr>
        <w:t xml:space="preserve"> hubs </w:t>
      </w:r>
      <w:r w:rsidR="00692201">
        <w:rPr>
          <w:rFonts w:cstheme="minorHAnsi"/>
          <w:noProof/>
          <w:sz w:val="24"/>
          <w:szCs w:val="24"/>
        </w:rPr>
        <w:t xml:space="preserve">in these two studies </w:t>
      </w:r>
      <w:r w:rsidR="00AC4381">
        <w:rPr>
          <w:rFonts w:cstheme="minorHAnsi"/>
          <w:noProof/>
          <w:sz w:val="24"/>
          <w:szCs w:val="24"/>
        </w:rPr>
        <w:t xml:space="preserve">are </w:t>
      </w:r>
      <w:r w:rsidR="00692201">
        <w:rPr>
          <w:rFonts w:cstheme="minorHAnsi"/>
          <w:noProof/>
          <w:sz w:val="24"/>
          <w:szCs w:val="24"/>
        </w:rPr>
        <w:t xml:space="preserve">always </w:t>
      </w:r>
      <w:r w:rsidR="00AC4381">
        <w:rPr>
          <w:rFonts w:cstheme="minorHAnsi"/>
          <w:noProof/>
          <w:sz w:val="24"/>
          <w:szCs w:val="24"/>
        </w:rPr>
        <w:t>combined with transit networks</w:t>
      </w:r>
      <w:r w:rsidR="00692201">
        <w:rPr>
          <w:rFonts w:cstheme="minorHAnsi"/>
          <w:noProof/>
          <w:sz w:val="24"/>
          <w:szCs w:val="24"/>
        </w:rPr>
        <w:t>. I</w:t>
      </w:r>
      <w:r w:rsidR="00AC4381">
        <w:rPr>
          <w:rFonts w:cstheme="minorHAnsi"/>
          <w:noProof/>
          <w:sz w:val="24"/>
          <w:szCs w:val="24"/>
        </w:rPr>
        <w:t xml:space="preserve">f the hub is </w:t>
      </w:r>
      <w:r w:rsidR="00D120DA">
        <w:rPr>
          <w:rFonts w:cstheme="minorHAnsi"/>
          <w:noProof/>
          <w:sz w:val="24"/>
          <w:szCs w:val="24"/>
        </w:rPr>
        <w:t xml:space="preserve">intended </w:t>
      </w:r>
      <w:r w:rsidR="00AC4381">
        <w:rPr>
          <w:rFonts w:cstheme="minorHAnsi"/>
          <w:noProof/>
          <w:sz w:val="24"/>
          <w:szCs w:val="24"/>
        </w:rPr>
        <w:t>for entering to, exiting from</w:t>
      </w:r>
      <w:r w:rsidR="000C388A">
        <w:rPr>
          <w:rFonts w:cstheme="minorHAnsi"/>
          <w:noProof/>
          <w:sz w:val="24"/>
          <w:szCs w:val="24"/>
        </w:rPr>
        <w:t>,</w:t>
      </w:r>
      <w:r w:rsidR="00AC4381">
        <w:rPr>
          <w:rFonts w:cstheme="minorHAnsi"/>
          <w:noProof/>
          <w:sz w:val="24"/>
          <w:szCs w:val="24"/>
        </w:rPr>
        <w:t xml:space="preserve"> or transferring within the transit network, the transportation function it provides is </w:t>
      </w:r>
      <w:r w:rsidR="00F03738">
        <w:rPr>
          <w:rFonts w:cstheme="minorHAnsi"/>
          <w:noProof/>
          <w:sz w:val="24"/>
          <w:szCs w:val="24"/>
        </w:rPr>
        <w:t xml:space="preserve">an </w:t>
      </w:r>
      <w:r w:rsidR="00AC4381">
        <w:rPr>
          <w:rFonts w:cstheme="minorHAnsi"/>
          <w:noProof/>
          <w:sz w:val="24"/>
          <w:szCs w:val="24"/>
        </w:rPr>
        <w:t>entry, exit</w:t>
      </w:r>
      <w:r w:rsidR="000C388A">
        <w:rPr>
          <w:rFonts w:cstheme="minorHAnsi"/>
          <w:noProof/>
          <w:sz w:val="24"/>
          <w:szCs w:val="24"/>
        </w:rPr>
        <w:t>,</w:t>
      </w:r>
      <w:r w:rsidR="00AC4381">
        <w:rPr>
          <w:rFonts w:cstheme="minorHAnsi"/>
          <w:noProof/>
          <w:sz w:val="24"/>
          <w:szCs w:val="24"/>
        </w:rPr>
        <w:t xml:space="preserve"> or transfer re</w:t>
      </w:r>
      <w:r w:rsidR="00F57D66">
        <w:rPr>
          <w:rFonts w:cstheme="minorHAnsi"/>
          <w:noProof/>
          <w:sz w:val="24"/>
          <w:szCs w:val="24"/>
        </w:rPr>
        <w:t>s</w:t>
      </w:r>
      <w:r w:rsidR="00AC4381">
        <w:rPr>
          <w:rFonts w:cstheme="minorHAnsi"/>
          <w:noProof/>
          <w:sz w:val="24"/>
          <w:szCs w:val="24"/>
        </w:rPr>
        <w:t>pectively</w:t>
      </w:r>
      <w:r w:rsidR="007E12FA">
        <w:rPr>
          <w:rFonts w:cstheme="minorHAnsi"/>
          <w:noProof/>
          <w:sz w:val="24"/>
          <w:szCs w:val="24"/>
        </w:rPr>
        <w:t xml:space="preserve">. </w:t>
      </w:r>
      <w:r w:rsidR="00692201">
        <w:rPr>
          <w:rFonts w:cstheme="minorHAnsi"/>
          <w:noProof/>
          <w:sz w:val="24"/>
          <w:szCs w:val="24"/>
        </w:rPr>
        <w:t xml:space="preserve">However, this report </w:t>
      </w:r>
      <w:r w:rsidR="00D1449C">
        <w:rPr>
          <w:rFonts w:cstheme="minorHAnsi"/>
          <w:noProof/>
          <w:sz w:val="24"/>
          <w:szCs w:val="24"/>
        </w:rPr>
        <w:t xml:space="preserve">assigns </w:t>
      </w:r>
      <w:r w:rsidR="00692201">
        <w:rPr>
          <w:rFonts w:cstheme="minorHAnsi"/>
          <w:noProof/>
          <w:sz w:val="24"/>
          <w:szCs w:val="24"/>
        </w:rPr>
        <w:t xml:space="preserve">the above three terms different meanings which only consider the transportation </w:t>
      </w:r>
      <w:r w:rsidR="003B5761">
        <w:rPr>
          <w:rFonts w:cstheme="minorHAnsi"/>
          <w:noProof/>
          <w:sz w:val="24"/>
          <w:szCs w:val="24"/>
        </w:rPr>
        <w:t>role</w:t>
      </w:r>
      <w:r w:rsidR="00D1449C">
        <w:rPr>
          <w:rFonts w:cstheme="minorHAnsi"/>
          <w:noProof/>
          <w:sz w:val="24"/>
          <w:szCs w:val="24"/>
        </w:rPr>
        <w:t xml:space="preserve"> that a hub </w:t>
      </w:r>
      <w:r w:rsidR="003B5761">
        <w:rPr>
          <w:rFonts w:cstheme="minorHAnsi"/>
          <w:noProof/>
          <w:sz w:val="24"/>
          <w:szCs w:val="24"/>
        </w:rPr>
        <w:t>plays</w:t>
      </w:r>
      <w:r w:rsidR="00D1449C">
        <w:rPr>
          <w:rFonts w:cstheme="minorHAnsi"/>
          <w:noProof/>
          <w:sz w:val="24"/>
          <w:szCs w:val="24"/>
        </w:rPr>
        <w:t xml:space="preserve"> in a person’s </w:t>
      </w:r>
      <w:r w:rsidR="00D120DA">
        <w:rPr>
          <w:rFonts w:cstheme="minorHAnsi"/>
          <w:noProof/>
          <w:sz w:val="24"/>
          <w:szCs w:val="24"/>
        </w:rPr>
        <w:t xml:space="preserve">whole </w:t>
      </w:r>
      <w:r w:rsidR="00D1449C">
        <w:rPr>
          <w:rFonts w:cstheme="minorHAnsi"/>
          <w:noProof/>
          <w:sz w:val="24"/>
          <w:szCs w:val="24"/>
        </w:rPr>
        <w:t>trip.</w:t>
      </w:r>
      <w:r w:rsidR="00692201">
        <w:rPr>
          <w:rFonts w:cstheme="minorHAnsi"/>
          <w:noProof/>
          <w:sz w:val="24"/>
          <w:szCs w:val="24"/>
        </w:rPr>
        <w:t xml:space="preserve"> </w:t>
      </w:r>
      <w:r w:rsidR="009D1FF0">
        <w:rPr>
          <w:rFonts w:cstheme="minorHAnsi"/>
          <w:noProof/>
          <w:sz w:val="24"/>
          <w:szCs w:val="24"/>
        </w:rPr>
        <w:t xml:space="preserve">Also, in our case, </w:t>
      </w:r>
      <w:r w:rsidR="00D120DA">
        <w:rPr>
          <w:rFonts w:cstheme="minorHAnsi"/>
          <w:noProof/>
          <w:sz w:val="24"/>
          <w:szCs w:val="24"/>
        </w:rPr>
        <w:t>origin and destination are grouped into one class</w:t>
      </w:r>
      <w:r w:rsidR="0016169C">
        <w:rPr>
          <w:rFonts w:cstheme="minorHAnsi"/>
          <w:noProof/>
          <w:sz w:val="24"/>
          <w:szCs w:val="24"/>
        </w:rPr>
        <w:t xml:space="preserve"> because </w:t>
      </w:r>
      <w:r w:rsidR="009D1FF0">
        <w:rPr>
          <w:rFonts w:cstheme="minorHAnsi"/>
          <w:noProof/>
          <w:sz w:val="24"/>
          <w:szCs w:val="24"/>
        </w:rPr>
        <w:t xml:space="preserve">the reason they </w:t>
      </w:r>
      <w:r w:rsidR="0016169C">
        <w:rPr>
          <w:rFonts w:cstheme="minorHAnsi"/>
          <w:noProof/>
          <w:sz w:val="24"/>
          <w:szCs w:val="24"/>
        </w:rPr>
        <w:t>are</w:t>
      </w:r>
      <w:r w:rsidR="009D1FF0">
        <w:rPr>
          <w:rFonts w:cstheme="minorHAnsi"/>
          <w:noProof/>
          <w:sz w:val="24"/>
          <w:szCs w:val="24"/>
        </w:rPr>
        <w:t xml:space="preserve"> two different levels </w:t>
      </w:r>
      <w:r w:rsidR="00D120DA">
        <w:rPr>
          <w:rFonts w:cstheme="minorHAnsi"/>
          <w:noProof/>
          <w:sz w:val="24"/>
          <w:szCs w:val="24"/>
        </w:rPr>
        <w:t xml:space="preserve">in North America </w:t>
      </w:r>
      <w:r w:rsidR="009D1FF0">
        <w:rPr>
          <w:rFonts w:cstheme="minorHAnsi"/>
          <w:noProof/>
          <w:sz w:val="24"/>
          <w:szCs w:val="24"/>
        </w:rPr>
        <w:t>is the entry hub could require spec</w:t>
      </w:r>
      <w:r w:rsidR="00F57D66">
        <w:rPr>
          <w:rFonts w:cstheme="minorHAnsi"/>
          <w:noProof/>
          <w:sz w:val="24"/>
          <w:szCs w:val="24"/>
        </w:rPr>
        <w:t>i</w:t>
      </w:r>
      <w:r w:rsidR="009D1FF0">
        <w:rPr>
          <w:rFonts w:cstheme="minorHAnsi"/>
          <w:noProof/>
          <w:sz w:val="24"/>
          <w:szCs w:val="24"/>
        </w:rPr>
        <w:t xml:space="preserve">fic facilities, such as commuter parking for people changing </w:t>
      </w:r>
      <w:r w:rsidR="00D120DA">
        <w:rPr>
          <w:rFonts w:cstheme="minorHAnsi"/>
          <w:noProof/>
          <w:sz w:val="24"/>
          <w:szCs w:val="24"/>
        </w:rPr>
        <w:t xml:space="preserve">their </w:t>
      </w:r>
      <w:r w:rsidR="005E1E4C">
        <w:rPr>
          <w:rFonts w:cstheme="minorHAnsi"/>
          <w:noProof/>
          <w:sz w:val="24"/>
          <w:szCs w:val="24"/>
        </w:rPr>
        <w:t xml:space="preserve">modes from </w:t>
      </w:r>
      <w:r w:rsidR="009D1FF0">
        <w:rPr>
          <w:rFonts w:cstheme="minorHAnsi"/>
          <w:noProof/>
          <w:sz w:val="24"/>
          <w:szCs w:val="24"/>
        </w:rPr>
        <w:t>private car to public transport, however, in our definition</w:t>
      </w:r>
      <w:r w:rsidR="0016169C">
        <w:rPr>
          <w:rFonts w:cstheme="minorHAnsi"/>
          <w:noProof/>
          <w:sz w:val="24"/>
          <w:szCs w:val="24"/>
        </w:rPr>
        <w:t>,</w:t>
      </w:r>
      <w:r w:rsidR="009D1FF0">
        <w:rPr>
          <w:rFonts w:cstheme="minorHAnsi"/>
          <w:noProof/>
          <w:sz w:val="24"/>
          <w:szCs w:val="24"/>
        </w:rPr>
        <w:t xml:space="preserve"> t</w:t>
      </w:r>
      <w:r w:rsidR="005E1E4C">
        <w:rPr>
          <w:rFonts w:cstheme="minorHAnsi"/>
          <w:noProof/>
          <w:sz w:val="24"/>
          <w:szCs w:val="24"/>
        </w:rPr>
        <w:t>he mentioned case</w:t>
      </w:r>
      <w:r w:rsidR="009D1FF0">
        <w:rPr>
          <w:rFonts w:cstheme="minorHAnsi"/>
          <w:noProof/>
          <w:sz w:val="24"/>
          <w:szCs w:val="24"/>
        </w:rPr>
        <w:t xml:space="preserve"> </w:t>
      </w:r>
      <w:r w:rsidR="005E1E4C">
        <w:rPr>
          <w:rFonts w:cstheme="minorHAnsi"/>
          <w:noProof/>
          <w:sz w:val="24"/>
          <w:szCs w:val="24"/>
        </w:rPr>
        <w:t>is</w:t>
      </w:r>
      <w:r w:rsidR="009D1FF0">
        <w:rPr>
          <w:rFonts w:cstheme="minorHAnsi"/>
          <w:noProof/>
          <w:sz w:val="24"/>
          <w:szCs w:val="24"/>
        </w:rPr>
        <w:t xml:space="preserve"> </w:t>
      </w:r>
      <w:r w:rsidR="00A86FE3">
        <w:rPr>
          <w:rFonts w:cstheme="minorHAnsi"/>
          <w:noProof/>
          <w:sz w:val="24"/>
          <w:szCs w:val="24"/>
        </w:rPr>
        <w:t xml:space="preserve">a </w:t>
      </w:r>
      <w:r w:rsidR="009D1FF0">
        <w:rPr>
          <w:rFonts w:cstheme="minorHAnsi"/>
          <w:noProof/>
          <w:sz w:val="24"/>
          <w:szCs w:val="24"/>
        </w:rPr>
        <w:t>t</w:t>
      </w:r>
      <w:r w:rsidR="005E1E4C">
        <w:rPr>
          <w:rFonts w:cstheme="minorHAnsi"/>
          <w:noProof/>
          <w:sz w:val="24"/>
          <w:szCs w:val="24"/>
        </w:rPr>
        <w:t>r</w:t>
      </w:r>
      <w:r w:rsidR="009D1FF0">
        <w:rPr>
          <w:rFonts w:cstheme="minorHAnsi"/>
          <w:noProof/>
          <w:sz w:val="24"/>
          <w:szCs w:val="24"/>
        </w:rPr>
        <w:t>ansfer hub</w:t>
      </w:r>
      <w:r w:rsidR="0016169C">
        <w:rPr>
          <w:rFonts w:cstheme="minorHAnsi"/>
          <w:noProof/>
          <w:sz w:val="24"/>
          <w:szCs w:val="24"/>
        </w:rPr>
        <w:t xml:space="preserve"> and</w:t>
      </w:r>
      <w:r w:rsidR="00D120DA">
        <w:rPr>
          <w:rFonts w:cstheme="minorHAnsi"/>
          <w:noProof/>
          <w:sz w:val="24"/>
          <w:szCs w:val="24"/>
        </w:rPr>
        <w:t xml:space="preserve"> </w:t>
      </w:r>
      <w:r w:rsidR="0016169C">
        <w:rPr>
          <w:rFonts w:cstheme="minorHAnsi"/>
          <w:noProof/>
          <w:sz w:val="24"/>
          <w:szCs w:val="24"/>
        </w:rPr>
        <w:t xml:space="preserve">then </w:t>
      </w:r>
      <w:r w:rsidR="00D120DA">
        <w:rPr>
          <w:rFonts w:cstheme="minorHAnsi"/>
          <w:noProof/>
          <w:sz w:val="24"/>
          <w:szCs w:val="24"/>
        </w:rPr>
        <w:t>t</w:t>
      </w:r>
      <w:r w:rsidR="005E1E4C">
        <w:rPr>
          <w:rFonts w:cstheme="minorHAnsi"/>
          <w:noProof/>
          <w:sz w:val="24"/>
          <w:szCs w:val="24"/>
        </w:rPr>
        <w:t xml:space="preserve">here </w:t>
      </w:r>
      <w:r w:rsidR="00A86FE3">
        <w:rPr>
          <w:rFonts w:cstheme="minorHAnsi"/>
          <w:noProof/>
          <w:sz w:val="24"/>
          <w:szCs w:val="24"/>
        </w:rPr>
        <w:t xml:space="preserve">are </w:t>
      </w:r>
      <w:r w:rsidR="005E1E4C">
        <w:rPr>
          <w:rFonts w:cstheme="minorHAnsi"/>
          <w:noProof/>
          <w:sz w:val="24"/>
          <w:szCs w:val="24"/>
        </w:rPr>
        <w:t>no obvious differences in facilities requir</w:t>
      </w:r>
      <w:r w:rsidR="00F57D66">
        <w:rPr>
          <w:rFonts w:cstheme="minorHAnsi"/>
          <w:noProof/>
          <w:sz w:val="24"/>
          <w:szCs w:val="24"/>
        </w:rPr>
        <w:t>e</w:t>
      </w:r>
      <w:r w:rsidR="005E1E4C">
        <w:rPr>
          <w:rFonts w:cstheme="minorHAnsi"/>
          <w:noProof/>
          <w:sz w:val="24"/>
          <w:szCs w:val="24"/>
        </w:rPr>
        <w:t>ment between the beginning point and endpoint of a trip</w:t>
      </w:r>
      <w:r w:rsidR="0016169C">
        <w:rPr>
          <w:rFonts w:cstheme="minorHAnsi"/>
          <w:noProof/>
          <w:sz w:val="24"/>
          <w:szCs w:val="24"/>
        </w:rPr>
        <w:t>.</w:t>
      </w:r>
    </w:p>
    <w:p w14:paraId="6E91B9A8" w14:textId="77777777" w:rsidR="0016169C" w:rsidRDefault="0016169C" w:rsidP="0016169C">
      <w:pPr>
        <w:ind w:firstLineChars="200" w:firstLine="480"/>
        <w:rPr>
          <w:rFonts w:cstheme="minorHAnsi"/>
          <w:noProof/>
          <w:sz w:val="24"/>
          <w:szCs w:val="24"/>
        </w:rPr>
      </w:pPr>
    </w:p>
    <w:p w14:paraId="65DCC638" w14:textId="41399B17" w:rsidR="0016169C" w:rsidRPr="0016169C" w:rsidRDefault="0016169C" w:rsidP="0016169C">
      <w:pPr>
        <w:pStyle w:val="ListParagraph"/>
        <w:ind w:left="360" w:firstLineChars="0" w:firstLine="0"/>
        <w:jc w:val="left"/>
        <w:rPr>
          <w:rFonts w:cstheme="minorHAnsi"/>
          <w:i/>
          <w:iCs/>
          <w:sz w:val="24"/>
          <w:szCs w:val="24"/>
        </w:rPr>
      </w:pPr>
      <w:r>
        <w:rPr>
          <w:rFonts w:cstheme="minorHAnsi"/>
          <w:i/>
          <w:iCs/>
          <w:sz w:val="24"/>
          <w:szCs w:val="24"/>
        </w:rPr>
        <w:t>Table 3-2 Level of transportation function and their descriptions</w:t>
      </w:r>
    </w:p>
    <w:tbl>
      <w:tblPr>
        <w:tblW w:w="9420" w:type="dxa"/>
        <w:tblLook w:val="04A0" w:firstRow="1" w:lastRow="0" w:firstColumn="1" w:lastColumn="0" w:noHBand="0" w:noVBand="1"/>
      </w:tblPr>
      <w:tblGrid>
        <w:gridCol w:w="3200"/>
        <w:gridCol w:w="6220"/>
      </w:tblGrid>
      <w:tr w:rsidR="0016169C" w:rsidRPr="005A09EF" w14:paraId="055DC8F1" w14:textId="77777777" w:rsidTr="0013026C">
        <w:trPr>
          <w:trHeight w:val="276"/>
        </w:trPr>
        <w:tc>
          <w:tcPr>
            <w:tcW w:w="3200" w:type="dxa"/>
            <w:tcBorders>
              <w:top w:val="nil"/>
              <w:left w:val="single" w:sz="4" w:space="0" w:color="auto"/>
              <w:bottom w:val="single" w:sz="4" w:space="0" w:color="auto"/>
              <w:right w:val="single" w:sz="4" w:space="0" w:color="auto"/>
            </w:tcBorders>
            <w:shd w:val="clear" w:color="000000" w:fill="00B0F0"/>
            <w:vAlign w:val="bottom"/>
            <w:hideMark/>
          </w:tcPr>
          <w:p w14:paraId="55BF13A1" w14:textId="77777777" w:rsidR="0016169C" w:rsidRPr="005A09EF" w:rsidRDefault="0016169C" w:rsidP="0013026C">
            <w:pPr>
              <w:widowControl/>
              <w:jc w:val="left"/>
              <w:rPr>
                <w:rFonts w:ascii="Century Gothic" w:eastAsia="等线" w:hAnsi="Century Gothic" w:cs="宋体"/>
                <w:b/>
                <w:bCs/>
                <w:color w:val="FFFFFF"/>
                <w:kern w:val="0"/>
                <w:sz w:val="22"/>
              </w:rPr>
            </w:pPr>
            <w:r w:rsidRPr="005A09EF">
              <w:rPr>
                <w:rFonts w:ascii="Century Gothic" w:eastAsia="等线" w:hAnsi="Century Gothic" w:cs="宋体"/>
                <w:b/>
                <w:bCs/>
                <w:color w:val="FFFFFF"/>
                <w:kern w:val="0"/>
                <w:sz w:val="22"/>
              </w:rPr>
              <w:t xml:space="preserve">Transportation function </w:t>
            </w:r>
          </w:p>
        </w:tc>
        <w:tc>
          <w:tcPr>
            <w:tcW w:w="6220" w:type="dxa"/>
            <w:tcBorders>
              <w:top w:val="nil"/>
              <w:left w:val="nil"/>
              <w:bottom w:val="single" w:sz="4" w:space="0" w:color="auto"/>
              <w:right w:val="single" w:sz="4" w:space="0" w:color="auto"/>
            </w:tcBorders>
            <w:shd w:val="clear" w:color="000000" w:fill="00B0F0"/>
            <w:vAlign w:val="bottom"/>
            <w:hideMark/>
          </w:tcPr>
          <w:p w14:paraId="1E60DF28" w14:textId="77777777" w:rsidR="0016169C" w:rsidRPr="005A09EF" w:rsidRDefault="0016169C" w:rsidP="0013026C">
            <w:pPr>
              <w:widowControl/>
              <w:jc w:val="left"/>
              <w:rPr>
                <w:rFonts w:ascii="等线" w:eastAsia="等线" w:hAnsi="等线" w:cs="宋体"/>
                <w:color w:val="000000"/>
                <w:kern w:val="0"/>
                <w:sz w:val="22"/>
              </w:rPr>
            </w:pPr>
            <w:r w:rsidRPr="005A09EF">
              <w:rPr>
                <w:rFonts w:ascii="等线" w:eastAsia="等线" w:hAnsi="等线" w:cs="宋体" w:hint="eastAsia"/>
                <w:color w:val="000000"/>
                <w:kern w:val="0"/>
                <w:sz w:val="22"/>
              </w:rPr>
              <w:t xml:space="preserve">　</w:t>
            </w:r>
          </w:p>
        </w:tc>
      </w:tr>
      <w:tr w:rsidR="0016169C" w:rsidRPr="005A09EF" w14:paraId="5C5CAAA6" w14:textId="77777777" w:rsidTr="0013026C">
        <w:trPr>
          <w:trHeight w:val="52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9F27CFF" w14:textId="77777777" w:rsidR="0016169C" w:rsidRPr="005A09EF" w:rsidRDefault="0016169C" w:rsidP="0013026C">
            <w:pPr>
              <w:widowControl/>
              <w:rPr>
                <w:rFonts w:ascii="Century Gothic" w:eastAsia="等线" w:hAnsi="Century Gothic" w:cs="宋体"/>
                <w:color w:val="000000"/>
                <w:kern w:val="0"/>
                <w:sz w:val="20"/>
                <w:szCs w:val="20"/>
              </w:rPr>
            </w:pPr>
            <w:r w:rsidRPr="005A09EF">
              <w:rPr>
                <w:rFonts w:ascii="Century Gothic" w:eastAsia="等线" w:hAnsi="Century Gothic" w:cs="宋体"/>
                <w:color w:val="000000"/>
                <w:kern w:val="0"/>
                <w:sz w:val="20"/>
                <w:szCs w:val="20"/>
              </w:rPr>
              <w:t>Origin/Destination (mainly)</w:t>
            </w:r>
          </w:p>
        </w:tc>
        <w:tc>
          <w:tcPr>
            <w:tcW w:w="6220" w:type="dxa"/>
            <w:tcBorders>
              <w:top w:val="nil"/>
              <w:left w:val="nil"/>
              <w:bottom w:val="single" w:sz="4" w:space="0" w:color="auto"/>
              <w:right w:val="single" w:sz="4" w:space="0" w:color="auto"/>
            </w:tcBorders>
            <w:shd w:val="clear" w:color="auto" w:fill="auto"/>
            <w:vAlign w:val="center"/>
            <w:hideMark/>
          </w:tcPr>
          <w:p w14:paraId="66B22C5C" w14:textId="77777777" w:rsidR="0016169C" w:rsidRPr="005A09EF" w:rsidRDefault="0016169C" w:rsidP="0013026C">
            <w:pPr>
              <w:widowControl/>
              <w:rPr>
                <w:rFonts w:ascii="Century Gothic" w:eastAsia="等线" w:hAnsi="Century Gothic" w:cs="宋体"/>
                <w:color w:val="000000"/>
                <w:kern w:val="0"/>
                <w:sz w:val="20"/>
                <w:szCs w:val="20"/>
              </w:rPr>
            </w:pPr>
            <w:r w:rsidRPr="005A09EF">
              <w:rPr>
                <w:rFonts w:ascii="Century Gothic" w:eastAsia="等线" w:hAnsi="Century Gothic" w:cs="宋体"/>
                <w:color w:val="000000"/>
                <w:kern w:val="0"/>
                <w:sz w:val="20"/>
                <w:szCs w:val="20"/>
              </w:rPr>
              <w:t>Areas that generate or/and receive trips. Serving mainly as the start or/and end point of a trip.</w:t>
            </w:r>
          </w:p>
        </w:tc>
      </w:tr>
      <w:tr w:rsidR="0016169C" w:rsidRPr="005A09EF" w14:paraId="5DF14EBA" w14:textId="77777777" w:rsidTr="0013026C">
        <w:trPr>
          <w:trHeight w:val="184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A0B8B5A" w14:textId="77777777" w:rsidR="0016169C" w:rsidRPr="005A09EF" w:rsidRDefault="0016169C" w:rsidP="0013026C">
            <w:pPr>
              <w:widowControl/>
              <w:rPr>
                <w:rFonts w:ascii="Century Gothic" w:eastAsia="等线" w:hAnsi="Century Gothic" w:cs="宋体"/>
                <w:color w:val="000000"/>
                <w:kern w:val="0"/>
                <w:sz w:val="20"/>
                <w:szCs w:val="20"/>
              </w:rPr>
            </w:pPr>
            <w:r w:rsidRPr="005A09EF">
              <w:rPr>
                <w:rFonts w:ascii="Century Gothic" w:eastAsia="等线" w:hAnsi="Century Gothic" w:cs="宋体"/>
                <w:color w:val="000000"/>
                <w:kern w:val="0"/>
                <w:sz w:val="20"/>
                <w:szCs w:val="20"/>
              </w:rPr>
              <w:t>Transfer (mainly)</w:t>
            </w:r>
          </w:p>
        </w:tc>
        <w:tc>
          <w:tcPr>
            <w:tcW w:w="6220" w:type="dxa"/>
            <w:tcBorders>
              <w:top w:val="nil"/>
              <w:left w:val="nil"/>
              <w:bottom w:val="single" w:sz="4" w:space="0" w:color="auto"/>
              <w:right w:val="single" w:sz="4" w:space="0" w:color="auto"/>
            </w:tcBorders>
            <w:shd w:val="clear" w:color="auto" w:fill="auto"/>
            <w:vAlign w:val="center"/>
            <w:hideMark/>
          </w:tcPr>
          <w:p w14:paraId="57EDEEDC" w14:textId="77777777" w:rsidR="0016169C" w:rsidRPr="005A09EF" w:rsidRDefault="0016169C" w:rsidP="0013026C">
            <w:pPr>
              <w:widowControl/>
              <w:rPr>
                <w:rFonts w:ascii="Century Gothic" w:eastAsia="等线" w:hAnsi="Century Gothic" w:cs="宋体"/>
                <w:color w:val="000000"/>
                <w:kern w:val="0"/>
                <w:sz w:val="20"/>
                <w:szCs w:val="20"/>
              </w:rPr>
            </w:pPr>
            <w:r w:rsidRPr="005A09EF">
              <w:rPr>
                <w:rFonts w:ascii="Century Gothic" w:eastAsia="等线" w:hAnsi="Century Gothic" w:cs="宋体"/>
                <w:color w:val="000000"/>
                <w:kern w:val="0"/>
                <w:sz w:val="20"/>
                <w:szCs w:val="20"/>
              </w:rPr>
              <w:t xml:space="preserve">Areas that might be the origin/destination for some </w:t>
            </w:r>
            <w:proofErr w:type="spellStart"/>
            <w:r w:rsidRPr="005A09EF">
              <w:rPr>
                <w:rFonts w:ascii="Century Gothic" w:eastAsia="等线" w:hAnsi="Century Gothic" w:cs="宋体"/>
                <w:color w:val="000000"/>
                <w:kern w:val="0"/>
                <w:sz w:val="20"/>
                <w:szCs w:val="20"/>
              </w:rPr>
              <w:t>travellers</w:t>
            </w:r>
            <w:proofErr w:type="spellEnd"/>
            <w:r w:rsidRPr="005A09EF">
              <w:rPr>
                <w:rFonts w:ascii="Century Gothic" w:eastAsia="等线" w:hAnsi="Century Gothic" w:cs="宋体"/>
                <w:color w:val="000000"/>
                <w:kern w:val="0"/>
                <w:sz w:val="20"/>
                <w:szCs w:val="20"/>
              </w:rPr>
              <w:t xml:space="preserve">, but the majority of trips that take place there are for the purpose of transferring to another location – therefore most people go there to change transport mode. The transfer function requires the existence of public transport station(s) or a Park &amp; Ride area while the previous function of origin/destination not necessarily. </w:t>
            </w:r>
          </w:p>
        </w:tc>
      </w:tr>
    </w:tbl>
    <w:p w14:paraId="4E19FB00" w14:textId="77777777" w:rsidR="0016169C" w:rsidRPr="0016169C" w:rsidRDefault="0016169C" w:rsidP="00B641E5">
      <w:pPr>
        <w:ind w:firstLineChars="200" w:firstLine="480"/>
        <w:rPr>
          <w:rFonts w:cstheme="minorHAnsi"/>
          <w:noProof/>
          <w:sz w:val="24"/>
          <w:szCs w:val="24"/>
        </w:rPr>
      </w:pPr>
    </w:p>
    <w:p w14:paraId="67A5DA8E" w14:textId="5F0E9161" w:rsidR="0016169C" w:rsidRDefault="007E12FA" w:rsidP="0016169C">
      <w:pPr>
        <w:ind w:firstLineChars="200" w:firstLine="480"/>
        <w:rPr>
          <w:rFonts w:cstheme="minorHAnsi"/>
          <w:noProof/>
          <w:sz w:val="24"/>
          <w:szCs w:val="24"/>
        </w:rPr>
      </w:pPr>
      <w:r>
        <w:rPr>
          <w:rFonts w:cstheme="minorHAnsi" w:hint="eastAsia"/>
          <w:noProof/>
          <w:sz w:val="24"/>
          <w:szCs w:val="24"/>
        </w:rPr>
        <w:t>T</w:t>
      </w:r>
      <w:r>
        <w:rPr>
          <w:rFonts w:cstheme="minorHAnsi"/>
          <w:noProof/>
          <w:sz w:val="24"/>
          <w:szCs w:val="24"/>
        </w:rPr>
        <w:t xml:space="preserve">he </w:t>
      </w:r>
      <w:r w:rsidR="00D1449C">
        <w:rPr>
          <w:rFonts w:cstheme="minorHAnsi"/>
          <w:noProof/>
          <w:sz w:val="24"/>
          <w:szCs w:val="24"/>
        </w:rPr>
        <w:t xml:space="preserve">levels and their meanings of </w:t>
      </w:r>
      <w:bookmarkStart w:id="41" w:name="OLE_LINK57"/>
      <w:r w:rsidR="0016169C">
        <w:rPr>
          <w:rFonts w:cstheme="minorHAnsi"/>
          <w:noProof/>
          <w:sz w:val="24"/>
          <w:szCs w:val="24"/>
        </w:rPr>
        <w:t xml:space="preserve">the </w:t>
      </w:r>
      <w:r>
        <w:rPr>
          <w:rFonts w:cstheme="minorHAnsi"/>
          <w:noProof/>
          <w:sz w:val="24"/>
          <w:szCs w:val="24"/>
        </w:rPr>
        <w:t>mobility spa</w:t>
      </w:r>
      <w:r w:rsidR="00F57D66">
        <w:rPr>
          <w:rFonts w:cstheme="minorHAnsi"/>
          <w:noProof/>
          <w:sz w:val="24"/>
          <w:szCs w:val="24"/>
        </w:rPr>
        <w:t>t</w:t>
      </w:r>
      <w:r>
        <w:rPr>
          <w:rFonts w:cstheme="minorHAnsi"/>
          <w:noProof/>
          <w:sz w:val="24"/>
          <w:szCs w:val="24"/>
        </w:rPr>
        <w:t>ial scale</w:t>
      </w:r>
      <w:bookmarkEnd w:id="41"/>
      <w:r>
        <w:rPr>
          <w:rFonts w:cstheme="minorHAnsi"/>
          <w:noProof/>
          <w:sz w:val="24"/>
          <w:szCs w:val="24"/>
        </w:rPr>
        <w:t xml:space="preserve"> </w:t>
      </w:r>
      <w:r w:rsidR="0016169C">
        <w:rPr>
          <w:rFonts w:cstheme="minorHAnsi"/>
          <w:noProof/>
          <w:sz w:val="24"/>
          <w:szCs w:val="24"/>
        </w:rPr>
        <w:t>follow</w:t>
      </w:r>
      <w:r w:rsidR="00F57D66">
        <w:rPr>
          <w:rFonts w:cstheme="minorHAnsi"/>
          <w:noProof/>
          <w:sz w:val="24"/>
          <w:szCs w:val="24"/>
        </w:rPr>
        <w:t xml:space="preserve"> </w:t>
      </w:r>
      <w:r w:rsidR="00AC03B9">
        <w:rPr>
          <w:rFonts w:cstheme="minorHAnsi"/>
          <w:noProof/>
          <w:sz w:val="24"/>
          <w:szCs w:val="24"/>
        </w:rPr>
        <w:t>those</w:t>
      </w:r>
      <w:r>
        <w:rPr>
          <w:rFonts w:cstheme="minorHAnsi"/>
          <w:noProof/>
          <w:sz w:val="24"/>
          <w:szCs w:val="24"/>
        </w:rPr>
        <w:t xml:space="preserve"> of </w:t>
      </w:r>
      <w:r w:rsidR="00BD3F4C">
        <w:rPr>
          <w:rFonts w:cstheme="minorHAnsi"/>
          <w:noProof/>
          <w:sz w:val="24"/>
          <w:szCs w:val="24"/>
        </w:rPr>
        <w:t>catchment area</w:t>
      </w:r>
      <w:r>
        <w:rPr>
          <w:rFonts w:cstheme="minorHAnsi"/>
          <w:noProof/>
          <w:sz w:val="24"/>
          <w:szCs w:val="24"/>
        </w:rPr>
        <w:t xml:space="preserve"> in </w:t>
      </w:r>
      <w:r w:rsidRPr="007E12FA">
        <w:rPr>
          <w:rFonts w:cstheme="minorHAnsi"/>
          <w:noProof/>
          <w:sz w:val="24"/>
          <w:szCs w:val="24"/>
        </w:rPr>
        <w:t xml:space="preserve">Los Angeles Department of City Planning </w:t>
      </w:r>
      <w:r>
        <w:rPr>
          <w:rFonts w:cstheme="minorHAnsi"/>
          <w:noProof/>
          <w:sz w:val="24"/>
          <w:szCs w:val="24"/>
        </w:rPr>
        <w:t>(</w:t>
      </w:r>
      <w:r w:rsidRPr="007E12FA">
        <w:rPr>
          <w:rFonts w:cstheme="minorHAnsi"/>
          <w:noProof/>
          <w:sz w:val="24"/>
          <w:szCs w:val="24"/>
        </w:rPr>
        <w:t>2016)</w:t>
      </w:r>
      <w:r w:rsidR="0016169C">
        <w:rPr>
          <w:rFonts w:cstheme="minorHAnsi"/>
          <w:noProof/>
          <w:sz w:val="24"/>
          <w:szCs w:val="24"/>
        </w:rPr>
        <w:t>. Levels are</w:t>
      </w:r>
      <w:r>
        <w:rPr>
          <w:rFonts w:cstheme="minorHAnsi"/>
          <w:noProof/>
          <w:sz w:val="24"/>
          <w:szCs w:val="24"/>
        </w:rPr>
        <w:t xml:space="preserve"> </w:t>
      </w:r>
      <w:r w:rsidR="0016169C">
        <w:rPr>
          <w:rFonts w:cstheme="minorHAnsi"/>
          <w:noProof/>
          <w:sz w:val="24"/>
          <w:szCs w:val="24"/>
        </w:rPr>
        <w:t xml:space="preserve">divided into </w:t>
      </w:r>
      <w:r w:rsidR="00150B42">
        <w:rPr>
          <w:rFonts w:cstheme="minorHAnsi"/>
          <w:noProof/>
          <w:sz w:val="24"/>
          <w:szCs w:val="24"/>
        </w:rPr>
        <w:t>N</w:t>
      </w:r>
      <w:r>
        <w:rPr>
          <w:rFonts w:cstheme="minorHAnsi"/>
          <w:noProof/>
          <w:sz w:val="24"/>
          <w:szCs w:val="24"/>
        </w:rPr>
        <w:t xml:space="preserve">eighborhood, </w:t>
      </w:r>
      <w:r w:rsidR="00150B42">
        <w:rPr>
          <w:rFonts w:cstheme="minorHAnsi"/>
          <w:noProof/>
          <w:sz w:val="24"/>
          <w:szCs w:val="24"/>
        </w:rPr>
        <w:t>City, and Region.</w:t>
      </w:r>
    </w:p>
    <w:p w14:paraId="0EEF3191" w14:textId="77777777" w:rsidR="0016169C" w:rsidRDefault="0016169C" w:rsidP="0016169C">
      <w:pPr>
        <w:ind w:firstLineChars="200" w:firstLine="480"/>
        <w:rPr>
          <w:rFonts w:cstheme="minorHAnsi"/>
          <w:noProof/>
          <w:sz w:val="24"/>
          <w:szCs w:val="24"/>
        </w:rPr>
      </w:pPr>
    </w:p>
    <w:p w14:paraId="013FC684" w14:textId="044F4D5B" w:rsidR="0016169C" w:rsidRPr="0016169C" w:rsidRDefault="0016169C" w:rsidP="0016169C">
      <w:pPr>
        <w:pStyle w:val="ListParagraph"/>
        <w:ind w:left="360" w:firstLineChars="0" w:firstLine="0"/>
        <w:jc w:val="left"/>
        <w:rPr>
          <w:rFonts w:cstheme="minorHAnsi"/>
          <w:i/>
          <w:iCs/>
          <w:sz w:val="24"/>
          <w:szCs w:val="24"/>
        </w:rPr>
      </w:pPr>
      <w:r>
        <w:rPr>
          <w:rFonts w:cstheme="minorHAnsi"/>
          <w:i/>
          <w:iCs/>
          <w:sz w:val="24"/>
          <w:szCs w:val="24"/>
        </w:rPr>
        <w:t xml:space="preserve">Table 3-3 Level of </w:t>
      </w:r>
      <w:r w:rsidRPr="0016169C">
        <w:rPr>
          <w:rFonts w:cstheme="minorHAnsi"/>
          <w:i/>
          <w:iCs/>
          <w:sz w:val="24"/>
          <w:szCs w:val="24"/>
        </w:rPr>
        <w:t>mobility spatial scale</w:t>
      </w:r>
      <w:r>
        <w:rPr>
          <w:rFonts w:cstheme="minorHAnsi"/>
          <w:i/>
          <w:iCs/>
          <w:sz w:val="24"/>
          <w:szCs w:val="24"/>
        </w:rPr>
        <w:t xml:space="preserve"> and their descriptions</w:t>
      </w:r>
    </w:p>
    <w:tbl>
      <w:tblPr>
        <w:tblW w:w="9420" w:type="dxa"/>
        <w:tblLook w:val="04A0" w:firstRow="1" w:lastRow="0" w:firstColumn="1" w:lastColumn="0" w:noHBand="0" w:noVBand="1"/>
      </w:tblPr>
      <w:tblGrid>
        <w:gridCol w:w="3200"/>
        <w:gridCol w:w="6220"/>
      </w:tblGrid>
      <w:tr w:rsidR="0016169C" w:rsidRPr="005A09EF" w14:paraId="0D57F4AD" w14:textId="77777777" w:rsidTr="0013026C">
        <w:trPr>
          <w:trHeight w:val="276"/>
        </w:trPr>
        <w:tc>
          <w:tcPr>
            <w:tcW w:w="3200" w:type="dxa"/>
            <w:tcBorders>
              <w:top w:val="nil"/>
              <w:left w:val="single" w:sz="4" w:space="0" w:color="auto"/>
              <w:bottom w:val="single" w:sz="4" w:space="0" w:color="auto"/>
              <w:right w:val="single" w:sz="4" w:space="0" w:color="auto"/>
            </w:tcBorders>
            <w:shd w:val="clear" w:color="000000" w:fill="00B0F0"/>
            <w:vAlign w:val="bottom"/>
            <w:hideMark/>
          </w:tcPr>
          <w:p w14:paraId="76BBBC05" w14:textId="77777777" w:rsidR="0016169C" w:rsidRPr="005A09EF" w:rsidRDefault="0016169C" w:rsidP="0013026C">
            <w:pPr>
              <w:widowControl/>
              <w:jc w:val="left"/>
              <w:rPr>
                <w:rFonts w:ascii="Century Gothic" w:eastAsia="等线" w:hAnsi="Century Gothic" w:cs="宋体"/>
                <w:b/>
                <w:bCs/>
                <w:color w:val="FFFFFF"/>
                <w:kern w:val="0"/>
                <w:sz w:val="22"/>
              </w:rPr>
            </w:pPr>
            <w:r w:rsidRPr="005A09EF">
              <w:rPr>
                <w:rFonts w:ascii="Century Gothic" w:eastAsia="等线" w:hAnsi="Century Gothic" w:cs="宋体"/>
                <w:b/>
                <w:bCs/>
                <w:color w:val="FFFFFF"/>
                <w:kern w:val="0"/>
                <w:sz w:val="22"/>
              </w:rPr>
              <w:lastRenderedPageBreak/>
              <w:t>Mobility spatial scale</w:t>
            </w:r>
          </w:p>
        </w:tc>
        <w:tc>
          <w:tcPr>
            <w:tcW w:w="6220" w:type="dxa"/>
            <w:tcBorders>
              <w:top w:val="nil"/>
              <w:left w:val="nil"/>
              <w:bottom w:val="single" w:sz="4" w:space="0" w:color="auto"/>
              <w:right w:val="single" w:sz="4" w:space="0" w:color="auto"/>
            </w:tcBorders>
            <w:shd w:val="clear" w:color="000000" w:fill="00B0F0"/>
            <w:vAlign w:val="bottom"/>
            <w:hideMark/>
          </w:tcPr>
          <w:p w14:paraId="1B28F551" w14:textId="77777777" w:rsidR="0016169C" w:rsidRPr="005A09EF" w:rsidRDefault="0016169C" w:rsidP="0013026C">
            <w:pPr>
              <w:widowControl/>
              <w:jc w:val="left"/>
              <w:rPr>
                <w:rFonts w:ascii="等线" w:eastAsia="等线" w:hAnsi="等线" w:cs="宋体"/>
                <w:color w:val="000000"/>
                <w:kern w:val="0"/>
                <w:sz w:val="22"/>
              </w:rPr>
            </w:pPr>
            <w:r w:rsidRPr="005A09EF">
              <w:rPr>
                <w:rFonts w:ascii="等线" w:eastAsia="等线" w:hAnsi="等线" w:cs="宋体" w:hint="eastAsia"/>
                <w:color w:val="000000"/>
                <w:kern w:val="0"/>
                <w:sz w:val="22"/>
              </w:rPr>
              <w:t xml:space="preserve">　</w:t>
            </w:r>
          </w:p>
        </w:tc>
      </w:tr>
      <w:tr w:rsidR="0016169C" w:rsidRPr="005A09EF" w14:paraId="736E38F9" w14:textId="77777777" w:rsidTr="0013026C">
        <w:trPr>
          <w:trHeight w:val="132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025258EF" w14:textId="77777777" w:rsidR="0016169C" w:rsidRPr="005A09EF" w:rsidRDefault="0016169C" w:rsidP="0013026C">
            <w:pPr>
              <w:widowControl/>
              <w:rPr>
                <w:rFonts w:ascii="Century Gothic" w:eastAsia="等线" w:hAnsi="Century Gothic" w:cs="宋体"/>
                <w:color w:val="000000"/>
                <w:kern w:val="0"/>
                <w:sz w:val="20"/>
                <w:szCs w:val="20"/>
              </w:rPr>
            </w:pPr>
            <w:r w:rsidRPr="005A09EF">
              <w:rPr>
                <w:rFonts w:ascii="Century Gothic" w:eastAsia="等线" w:hAnsi="Century Gothic" w:cs="宋体"/>
                <w:color w:val="000000"/>
                <w:kern w:val="0"/>
                <w:sz w:val="20"/>
                <w:szCs w:val="20"/>
              </w:rPr>
              <w:t>Neighborhood</w:t>
            </w:r>
          </w:p>
        </w:tc>
        <w:tc>
          <w:tcPr>
            <w:tcW w:w="6220" w:type="dxa"/>
            <w:tcBorders>
              <w:top w:val="nil"/>
              <w:left w:val="nil"/>
              <w:bottom w:val="single" w:sz="4" w:space="0" w:color="auto"/>
              <w:right w:val="single" w:sz="4" w:space="0" w:color="auto"/>
            </w:tcBorders>
            <w:shd w:val="clear" w:color="auto" w:fill="auto"/>
            <w:vAlign w:val="center"/>
            <w:hideMark/>
          </w:tcPr>
          <w:p w14:paraId="2C2A7243" w14:textId="77777777" w:rsidR="0016169C" w:rsidRPr="005A09EF" w:rsidRDefault="0016169C" w:rsidP="0013026C">
            <w:pPr>
              <w:widowControl/>
              <w:rPr>
                <w:rFonts w:ascii="Century Gothic" w:eastAsia="等线" w:hAnsi="Century Gothic" w:cs="宋体"/>
                <w:color w:val="000000"/>
                <w:kern w:val="0"/>
                <w:sz w:val="20"/>
                <w:szCs w:val="20"/>
              </w:rPr>
            </w:pPr>
            <w:r w:rsidRPr="005A09EF">
              <w:rPr>
                <w:rFonts w:ascii="Century Gothic" w:eastAsia="等线" w:hAnsi="Century Gothic" w:cs="宋体"/>
                <w:color w:val="000000"/>
                <w:kern w:val="0"/>
                <w:sz w:val="20"/>
                <w:szCs w:val="20"/>
              </w:rPr>
              <w:t xml:space="preserve">This distinction has to do with the “buffer-zone/catchment area” of the hub, so it is very related to the target users. If the aim is to address the needs of one (or a few) </w:t>
            </w:r>
            <w:proofErr w:type="spellStart"/>
            <w:r w:rsidRPr="005A09EF">
              <w:rPr>
                <w:rFonts w:ascii="Century Gothic" w:eastAsia="等线" w:hAnsi="Century Gothic" w:cs="宋体"/>
                <w:color w:val="000000"/>
                <w:kern w:val="0"/>
                <w:sz w:val="20"/>
                <w:szCs w:val="20"/>
              </w:rPr>
              <w:t>neighbourhoods</w:t>
            </w:r>
            <w:proofErr w:type="spellEnd"/>
            <w:r w:rsidRPr="005A09EF">
              <w:rPr>
                <w:rFonts w:ascii="Century Gothic" w:eastAsia="等线" w:hAnsi="Century Gothic" w:cs="宋体"/>
                <w:color w:val="000000"/>
                <w:kern w:val="0"/>
                <w:sz w:val="20"/>
                <w:szCs w:val="20"/>
              </w:rPr>
              <w:t xml:space="preserve">, then the scale of the hub is the </w:t>
            </w:r>
            <w:proofErr w:type="spellStart"/>
            <w:r w:rsidRPr="005A09EF">
              <w:rPr>
                <w:rFonts w:ascii="Century Gothic" w:eastAsia="等线" w:hAnsi="Century Gothic" w:cs="宋体"/>
                <w:color w:val="000000"/>
                <w:kern w:val="0"/>
                <w:sz w:val="20"/>
                <w:szCs w:val="20"/>
              </w:rPr>
              <w:t>neighbourhood</w:t>
            </w:r>
            <w:proofErr w:type="spellEnd"/>
            <w:r w:rsidRPr="005A09EF">
              <w:rPr>
                <w:rFonts w:ascii="Century Gothic" w:eastAsia="等线" w:hAnsi="Century Gothic" w:cs="宋体"/>
                <w:color w:val="000000"/>
                <w:kern w:val="0"/>
                <w:sz w:val="20"/>
                <w:szCs w:val="20"/>
              </w:rPr>
              <w:t>.</w:t>
            </w:r>
          </w:p>
        </w:tc>
      </w:tr>
      <w:tr w:rsidR="0016169C" w:rsidRPr="005A09EF" w14:paraId="756CC54A" w14:textId="77777777" w:rsidTr="0013026C">
        <w:trPr>
          <w:trHeight w:val="276"/>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68CA7FC" w14:textId="77777777" w:rsidR="0016169C" w:rsidRPr="005A09EF" w:rsidRDefault="0016169C" w:rsidP="0013026C">
            <w:pPr>
              <w:widowControl/>
              <w:rPr>
                <w:rFonts w:ascii="Century Gothic" w:eastAsia="等线" w:hAnsi="Century Gothic" w:cs="宋体"/>
                <w:color w:val="000000"/>
                <w:kern w:val="0"/>
                <w:sz w:val="20"/>
                <w:szCs w:val="20"/>
              </w:rPr>
            </w:pPr>
            <w:r w:rsidRPr="005A09EF">
              <w:rPr>
                <w:rFonts w:ascii="Century Gothic" w:eastAsia="等线" w:hAnsi="Century Gothic" w:cs="宋体"/>
                <w:color w:val="000000"/>
                <w:kern w:val="0"/>
                <w:sz w:val="20"/>
                <w:szCs w:val="20"/>
              </w:rPr>
              <w:t xml:space="preserve">City </w:t>
            </w:r>
          </w:p>
        </w:tc>
        <w:tc>
          <w:tcPr>
            <w:tcW w:w="6220" w:type="dxa"/>
            <w:tcBorders>
              <w:top w:val="nil"/>
              <w:left w:val="nil"/>
              <w:bottom w:val="single" w:sz="4" w:space="0" w:color="auto"/>
              <w:right w:val="single" w:sz="4" w:space="0" w:color="auto"/>
            </w:tcBorders>
            <w:shd w:val="clear" w:color="auto" w:fill="auto"/>
            <w:vAlign w:val="center"/>
            <w:hideMark/>
          </w:tcPr>
          <w:p w14:paraId="3D154E61" w14:textId="77777777" w:rsidR="0016169C" w:rsidRPr="005A09EF" w:rsidRDefault="0016169C" w:rsidP="0013026C">
            <w:pPr>
              <w:widowControl/>
              <w:jc w:val="left"/>
              <w:rPr>
                <w:rFonts w:ascii="Century Gothic" w:eastAsia="等线" w:hAnsi="Century Gothic" w:cs="宋体"/>
                <w:color w:val="000000"/>
                <w:kern w:val="0"/>
                <w:sz w:val="20"/>
                <w:szCs w:val="20"/>
              </w:rPr>
            </w:pPr>
            <w:r w:rsidRPr="005A09EF">
              <w:rPr>
                <w:rFonts w:ascii="Century Gothic" w:eastAsia="等线" w:hAnsi="Century Gothic" w:cs="宋体"/>
                <w:color w:val="000000"/>
                <w:kern w:val="0"/>
                <w:sz w:val="20"/>
                <w:szCs w:val="20"/>
              </w:rPr>
              <w:t>The catchment area of the hub is the whole city.</w:t>
            </w:r>
            <w:r w:rsidRPr="005A09EF">
              <w:rPr>
                <w:rFonts w:ascii="Century Gothic" w:eastAsia="等线" w:hAnsi="Century Gothic" w:cs="宋体"/>
                <w:b/>
                <w:bCs/>
                <w:color w:val="0070C0"/>
                <w:kern w:val="0"/>
                <w:sz w:val="20"/>
                <w:szCs w:val="20"/>
              </w:rPr>
              <w:t xml:space="preserve"> </w:t>
            </w:r>
          </w:p>
        </w:tc>
      </w:tr>
      <w:tr w:rsidR="0016169C" w:rsidRPr="005A09EF" w14:paraId="26FA69EA" w14:textId="77777777" w:rsidTr="0013026C">
        <w:trPr>
          <w:trHeight w:val="792"/>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8D990DB" w14:textId="77777777" w:rsidR="0016169C" w:rsidRPr="005A09EF" w:rsidRDefault="0016169C" w:rsidP="0013026C">
            <w:pPr>
              <w:widowControl/>
              <w:rPr>
                <w:rFonts w:ascii="Century Gothic" w:eastAsia="等线" w:hAnsi="Century Gothic" w:cs="宋体"/>
                <w:color w:val="000000"/>
                <w:kern w:val="0"/>
                <w:sz w:val="20"/>
                <w:szCs w:val="20"/>
              </w:rPr>
            </w:pPr>
            <w:r w:rsidRPr="005A09EF">
              <w:rPr>
                <w:rFonts w:ascii="Century Gothic" w:eastAsia="等线" w:hAnsi="Century Gothic" w:cs="宋体"/>
                <w:color w:val="000000"/>
                <w:kern w:val="0"/>
                <w:sz w:val="20"/>
                <w:szCs w:val="20"/>
              </w:rPr>
              <w:t>Region</w:t>
            </w:r>
          </w:p>
        </w:tc>
        <w:tc>
          <w:tcPr>
            <w:tcW w:w="6220" w:type="dxa"/>
            <w:tcBorders>
              <w:top w:val="nil"/>
              <w:left w:val="nil"/>
              <w:bottom w:val="single" w:sz="4" w:space="0" w:color="auto"/>
              <w:right w:val="single" w:sz="4" w:space="0" w:color="auto"/>
            </w:tcBorders>
            <w:shd w:val="clear" w:color="auto" w:fill="auto"/>
            <w:vAlign w:val="center"/>
            <w:hideMark/>
          </w:tcPr>
          <w:p w14:paraId="7D970DD4" w14:textId="77777777" w:rsidR="0016169C" w:rsidRPr="005A09EF" w:rsidRDefault="0016169C" w:rsidP="0013026C">
            <w:pPr>
              <w:widowControl/>
              <w:rPr>
                <w:rFonts w:ascii="Century Gothic" w:eastAsia="等线" w:hAnsi="Century Gothic" w:cs="宋体"/>
                <w:color w:val="000000"/>
                <w:kern w:val="0"/>
                <w:sz w:val="20"/>
                <w:szCs w:val="20"/>
              </w:rPr>
            </w:pPr>
            <w:r w:rsidRPr="005A09EF">
              <w:rPr>
                <w:rFonts w:ascii="Century Gothic" w:eastAsia="等线" w:hAnsi="Century Gothic" w:cs="宋体"/>
                <w:color w:val="000000"/>
                <w:kern w:val="0"/>
                <w:sz w:val="20"/>
                <w:szCs w:val="20"/>
              </w:rPr>
              <w:t xml:space="preserve">The hub aims to serve an area that exceeds the city limits, so a larger region/the whole metropolitan area. Located in areas that have regional transit options. </w:t>
            </w:r>
          </w:p>
        </w:tc>
      </w:tr>
    </w:tbl>
    <w:p w14:paraId="1A2774E2" w14:textId="77777777" w:rsidR="0016169C" w:rsidRDefault="0016169C" w:rsidP="0081032B">
      <w:pPr>
        <w:ind w:firstLineChars="200" w:firstLine="480"/>
        <w:rPr>
          <w:rFonts w:cstheme="minorHAnsi"/>
          <w:noProof/>
          <w:sz w:val="24"/>
          <w:szCs w:val="24"/>
        </w:rPr>
      </w:pPr>
    </w:p>
    <w:p w14:paraId="13BD4BEF" w14:textId="77777777" w:rsidR="0016169C" w:rsidRDefault="00150B42" w:rsidP="0081032B">
      <w:pPr>
        <w:ind w:firstLineChars="200" w:firstLine="480"/>
        <w:rPr>
          <w:rFonts w:cstheme="minorHAnsi"/>
          <w:noProof/>
          <w:sz w:val="24"/>
          <w:szCs w:val="24"/>
        </w:rPr>
      </w:pPr>
      <w:r>
        <w:rPr>
          <w:rFonts w:cstheme="minorHAnsi" w:hint="eastAsia"/>
          <w:noProof/>
          <w:sz w:val="24"/>
          <w:szCs w:val="24"/>
        </w:rPr>
        <w:t>T</w:t>
      </w:r>
      <w:r>
        <w:rPr>
          <w:rFonts w:cstheme="minorHAnsi"/>
          <w:noProof/>
          <w:sz w:val="24"/>
          <w:szCs w:val="24"/>
        </w:rPr>
        <w:t>he</w:t>
      </w:r>
      <w:r w:rsidR="00995A78">
        <w:rPr>
          <w:rFonts w:cstheme="minorHAnsi"/>
          <w:noProof/>
          <w:sz w:val="24"/>
          <w:szCs w:val="24"/>
        </w:rPr>
        <w:t xml:space="preserve"> levels of</w:t>
      </w:r>
      <w:r>
        <w:rPr>
          <w:rFonts w:cstheme="minorHAnsi"/>
          <w:noProof/>
          <w:sz w:val="24"/>
          <w:szCs w:val="24"/>
        </w:rPr>
        <w:t xml:space="preserve"> </w:t>
      </w:r>
      <w:r w:rsidR="00050320">
        <w:rPr>
          <w:rFonts w:cstheme="minorHAnsi"/>
          <w:noProof/>
          <w:sz w:val="24"/>
          <w:szCs w:val="24"/>
        </w:rPr>
        <w:t xml:space="preserve">the </w:t>
      </w:r>
      <w:r>
        <w:rPr>
          <w:rFonts w:cstheme="minorHAnsi"/>
          <w:noProof/>
          <w:sz w:val="24"/>
          <w:szCs w:val="24"/>
        </w:rPr>
        <w:t xml:space="preserve">size of </w:t>
      </w:r>
      <w:r w:rsidR="00050320">
        <w:rPr>
          <w:rFonts w:cstheme="minorHAnsi"/>
          <w:noProof/>
          <w:sz w:val="24"/>
          <w:szCs w:val="24"/>
        </w:rPr>
        <w:t xml:space="preserve">a </w:t>
      </w:r>
      <w:r>
        <w:rPr>
          <w:rFonts w:cstheme="minorHAnsi"/>
          <w:noProof/>
          <w:sz w:val="24"/>
          <w:szCs w:val="24"/>
        </w:rPr>
        <w:t xml:space="preserve">hub </w:t>
      </w:r>
      <w:r w:rsidR="00995A78">
        <w:rPr>
          <w:rFonts w:cstheme="minorHAnsi"/>
          <w:noProof/>
          <w:sz w:val="24"/>
          <w:szCs w:val="24"/>
        </w:rPr>
        <w:t>are</w:t>
      </w:r>
      <w:r>
        <w:rPr>
          <w:rFonts w:cstheme="minorHAnsi"/>
          <w:noProof/>
          <w:sz w:val="24"/>
          <w:szCs w:val="24"/>
        </w:rPr>
        <w:t xml:space="preserve"> determined </w:t>
      </w:r>
      <w:r w:rsidR="00C468BC">
        <w:rPr>
          <w:rFonts w:cstheme="minorHAnsi"/>
          <w:noProof/>
          <w:sz w:val="24"/>
          <w:szCs w:val="24"/>
        </w:rPr>
        <w:t>based on</w:t>
      </w:r>
      <w:r>
        <w:rPr>
          <w:rFonts w:cstheme="minorHAnsi"/>
          <w:noProof/>
          <w:sz w:val="24"/>
          <w:szCs w:val="24"/>
        </w:rPr>
        <w:t xml:space="preserve"> the </w:t>
      </w:r>
      <w:r w:rsidR="00995A78">
        <w:rPr>
          <w:rFonts w:cstheme="minorHAnsi"/>
          <w:noProof/>
          <w:sz w:val="24"/>
          <w:szCs w:val="24"/>
        </w:rPr>
        <w:t>size</w:t>
      </w:r>
      <w:r>
        <w:rPr>
          <w:rFonts w:cstheme="minorHAnsi"/>
          <w:noProof/>
          <w:sz w:val="24"/>
          <w:szCs w:val="24"/>
        </w:rPr>
        <w:t xml:space="preserve"> classification in </w:t>
      </w:r>
      <w:r w:rsidRPr="00150B42">
        <w:rPr>
          <w:rFonts w:cstheme="minorHAnsi"/>
          <w:noProof/>
          <w:sz w:val="24"/>
          <w:szCs w:val="24"/>
        </w:rPr>
        <w:t xml:space="preserve">NWE </w:t>
      </w:r>
      <w:r>
        <w:rPr>
          <w:rFonts w:cstheme="minorHAnsi"/>
          <w:noProof/>
          <w:sz w:val="24"/>
          <w:szCs w:val="24"/>
        </w:rPr>
        <w:t>(</w:t>
      </w:r>
      <w:r w:rsidRPr="00150B42">
        <w:rPr>
          <w:rFonts w:cstheme="minorHAnsi"/>
          <w:noProof/>
          <w:sz w:val="24"/>
          <w:szCs w:val="24"/>
        </w:rPr>
        <w:t>2019)</w:t>
      </w:r>
      <w:r w:rsidR="0081032B">
        <w:rPr>
          <w:rFonts w:cstheme="minorHAnsi"/>
          <w:noProof/>
          <w:sz w:val="24"/>
          <w:szCs w:val="24"/>
        </w:rPr>
        <w:t xml:space="preserve"> having more levels in the size of a hub than other </w:t>
      </w:r>
      <w:r w:rsidR="0016169C">
        <w:rPr>
          <w:rFonts w:cstheme="minorHAnsi"/>
          <w:noProof/>
          <w:sz w:val="24"/>
          <w:szCs w:val="24"/>
        </w:rPr>
        <w:t xml:space="preserve">North American </w:t>
      </w:r>
      <w:r w:rsidR="0081032B">
        <w:rPr>
          <w:rFonts w:cstheme="minorHAnsi"/>
          <w:noProof/>
          <w:sz w:val="24"/>
          <w:szCs w:val="24"/>
        </w:rPr>
        <w:t>studies</w:t>
      </w:r>
      <w:r>
        <w:rPr>
          <w:rFonts w:cstheme="minorHAnsi"/>
          <w:noProof/>
          <w:sz w:val="24"/>
          <w:szCs w:val="24"/>
        </w:rPr>
        <w:t>, Minimalistics, Light, Medium</w:t>
      </w:r>
      <w:r w:rsidR="0081032B">
        <w:rPr>
          <w:rFonts w:cstheme="minorHAnsi"/>
          <w:noProof/>
          <w:sz w:val="24"/>
          <w:szCs w:val="24"/>
        </w:rPr>
        <w:t>,</w:t>
      </w:r>
      <w:r>
        <w:rPr>
          <w:rFonts w:cstheme="minorHAnsi"/>
          <w:noProof/>
          <w:sz w:val="24"/>
          <w:szCs w:val="24"/>
        </w:rPr>
        <w:t xml:space="preserve"> and Large</w:t>
      </w:r>
      <w:r w:rsidR="0016169C">
        <w:rPr>
          <w:rFonts w:cstheme="minorHAnsi"/>
          <w:noProof/>
          <w:sz w:val="24"/>
          <w:szCs w:val="24"/>
        </w:rPr>
        <w:t xml:space="preserve">. This is because </w:t>
      </w:r>
      <w:r>
        <w:rPr>
          <w:rFonts w:cstheme="minorHAnsi"/>
          <w:noProof/>
          <w:sz w:val="24"/>
          <w:szCs w:val="24"/>
        </w:rPr>
        <w:t xml:space="preserve">the shared mobility hubs applied in Europe could be small enough </w:t>
      </w:r>
      <w:r w:rsidR="0081032B">
        <w:rPr>
          <w:rFonts w:cstheme="minorHAnsi"/>
          <w:noProof/>
          <w:sz w:val="24"/>
          <w:szCs w:val="24"/>
        </w:rPr>
        <w:t xml:space="preserve">to </w:t>
      </w:r>
      <w:r>
        <w:rPr>
          <w:rFonts w:cstheme="minorHAnsi"/>
          <w:noProof/>
          <w:sz w:val="24"/>
          <w:szCs w:val="24"/>
        </w:rPr>
        <w:t xml:space="preserve">contain </w:t>
      </w:r>
      <w:r w:rsidR="0081032B">
        <w:rPr>
          <w:rFonts w:cstheme="minorHAnsi"/>
          <w:noProof/>
          <w:sz w:val="24"/>
          <w:szCs w:val="24"/>
        </w:rPr>
        <w:t xml:space="preserve">only </w:t>
      </w:r>
      <w:r>
        <w:rPr>
          <w:rFonts w:cstheme="minorHAnsi"/>
          <w:noProof/>
          <w:sz w:val="24"/>
          <w:szCs w:val="24"/>
        </w:rPr>
        <w:t>one type of shared mobility mode</w:t>
      </w:r>
      <w:r w:rsidR="00995A78">
        <w:rPr>
          <w:rFonts w:cstheme="minorHAnsi"/>
          <w:noProof/>
          <w:sz w:val="24"/>
          <w:szCs w:val="24"/>
        </w:rPr>
        <w:t>.</w:t>
      </w:r>
    </w:p>
    <w:p w14:paraId="2BBEA541" w14:textId="70D41883" w:rsidR="0016169C" w:rsidRDefault="0081032B" w:rsidP="0081032B">
      <w:pPr>
        <w:ind w:firstLineChars="200" w:firstLine="480"/>
        <w:rPr>
          <w:rFonts w:cstheme="minorHAnsi"/>
          <w:noProof/>
          <w:sz w:val="24"/>
          <w:szCs w:val="24"/>
        </w:rPr>
      </w:pPr>
      <w:r>
        <w:rPr>
          <w:rFonts w:cstheme="minorHAnsi" w:hint="eastAsia"/>
          <w:noProof/>
          <w:sz w:val="24"/>
          <w:szCs w:val="24"/>
        </w:rPr>
        <w:t xml:space="preserve"> </w:t>
      </w:r>
    </w:p>
    <w:p w14:paraId="7C1EAB46" w14:textId="41F67209" w:rsidR="0016169C" w:rsidRPr="0016169C" w:rsidRDefault="0016169C" w:rsidP="0016169C">
      <w:pPr>
        <w:pStyle w:val="ListParagraph"/>
        <w:ind w:left="360" w:firstLineChars="0" w:firstLine="0"/>
        <w:jc w:val="left"/>
        <w:rPr>
          <w:rFonts w:cstheme="minorHAnsi"/>
          <w:i/>
          <w:iCs/>
          <w:sz w:val="24"/>
          <w:szCs w:val="24"/>
        </w:rPr>
      </w:pPr>
      <w:bookmarkStart w:id="42" w:name="OLE_LINK59"/>
      <w:r>
        <w:rPr>
          <w:rFonts w:cstheme="minorHAnsi"/>
          <w:i/>
          <w:iCs/>
          <w:sz w:val="24"/>
          <w:szCs w:val="24"/>
        </w:rPr>
        <w:t xml:space="preserve">Table 3-4 Level of </w:t>
      </w:r>
      <w:r w:rsidRPr="0016169C">
        <w:rPr>
          <w:rFonts w:cstheme="minorHAnsi"/>
          <w:i/>
          <w:iCs/>
          <w:sz w:val="24"/>
          <w:szCs w:val="24"/>
        </w:rPr>
        <w:t>mobility spatial scale</w:t>
      </w:r>
      <w:r>
        <w:rPr>
          <w:rFonts w:cstheme="minorHAnsi"/>
          <w:i/>
          <w:iCs/>
          <w:sz w:val="24"/>
          <w:szCs w:val="24"/>
        </w:rPr>
        <w:t xml:space="preserve"> and their descriptions</w:t>
      </w:r>
    </w:p>
    <w:tbl>
      <w:tblPr>
        <w:tblW w:w="9420" w:type="dxa"/>
        <w:tblLook w:val="04A0" w:firstRow="1" w:lastRow="0" w:firstColumn="1" w:lastColumn="0" w:noHBand="0" w:noVBand="1"/>
      </w:tblPr>
      <w:tblGrid>
        <w:gridCol w:w="3200"/>
        <w:gridCol w:w="6220"/>
      </w:tblGrid>
      <w:tr w:rsidR="0016169C" w:rsidRPr="005A09EF" w14:paraId="16F573FA" w14:textId="77777777" w:rsidTr="0013026C">
        <w:trPr>
          <w:trHeight w:val="795"/>
        </w:trPr>
        <w:tc>
          <w:tcPr>
            <w:tcW w:w="3200" w:type="dxa"/>
            <w:tcBorders>
              <w:top w:val="nil"/>
              <w:left w:val="single" w:sz="4" w:space="0" w:color="auto"/>
              <w:bottom w:val="single" w:sz="4" w:space="0" w:color="auto"/>
              <w:right w:val="single" w:sz="4" w:space="0" w:color="auto"/>
            </w:tcBorders>
            <w:shd w:val="clear" w:color="000000" w:fill="00B0F0"/>
            <w:vAlign w:val="bottom"/>
            <w:hideMark/>
          </w:tcPr>
          <w:bookmarkEnd w:id="42"/>
          <w:p w14:paraId="3384706E" w14:textId="77777777" w:rsidR="0016169C" w:rsidRPr="005A09EF" w:rsidRDefault="0016169C" w:rsidP="0013026C">
            <w:pPr>
              <w:widowControl/>
              <w:jc w:val="left"/>
              <w:rPr>
                <w:rFonts w:ascii="Century Gothic" w:eastAsia="等线" w:hAnsi="Century Gothic" w:cs="宋体"/>
                <w:b/>
                <w:bCs/>
                <w:color w:val="FFFFFF"/>
                <w:kern w:val="0"/>
                <w:sz w:val="22"/>
              </w:rPr>
            </w:pPr>
            <w:r w:rsidRPr="005A09EF">
              <w:rPr>
                <w:rFonts w:ascii="Century Gothic" w:eastAsia="等线" w:hAnsi="Century Gothic" w:cs="宋体"/>
                <w:b/>
                <w:bCs/>
                <w:color w:val="FFFFFF"/>
                <w:kern w:val="0"/>
                <w:sz w:val="22"/>
              </w:rPr>
              <w:t>Mobility services offered at the hub</w:t>
            </w:r>
          </w:p>
        </w:tc>
        <w:tc>
          <w:tcPr>
            <w:tcW w:w="6220" w:type="dxa"/>
            <w:tcBorders>
              <w:top w:val="nil"/>
              <w:left w:val="nil"/>
              <w:bottom w:val="single" w:sz="4" w:space="0" w:color="auto"/>
              <w:right w:val="single" w:sz="4" w:space="0" w:color="auto"/>
            </w:tcBorders>
            <w:shd w:val="clear" w:color="000000" w:fill="00B0F0"/>
            <w:vAlign w:val="bottom"/>
            <w:hideMark/>
          </w:tcPr>
          <w:p w14:paraId="7AD9F769" w14:textId="77777777" w:rsidR="0016169C" w:rsidRPr="005A09EF" w:rsidRDefault="0016169C" w:rsidP="0013026C">
            <w:pPr>
              <w:widowControl/>
              <w:jc w:val="left"/>
              <w:rPr>
                <w:rFonts w:ascii="等线" w:eastAsia="等线" w:hAnsi="等线" w:cs="宋体"/>
                <w:color w:val="000000"/>
                <w:kern w:val="0"/>
                <w:sz w:val="22"/>
              </w:rPr>
            </w:pPr>
            <w:r w:rsidRPr="005A09EF">
              <w:rPr>
                <w:rFonts w:ascii="等线" w:eastAsia="等线" w:hAnsi="等线" w:cs="宋体" w:hint="eastAsia"/>
                <w:color w:val="000000"/>
                <w:kern w:val="0"/>
                <w:sz w:val="22"/>
              </w:rPr>
              <w:t xml:space="preserve">　</w:t>
            </w:r>
          </w:p>
        </w:tc>
      </w:tr>
      <w:tr w:rsidR="0016169C" w:rsidRPr="005A09EF" w14:paraId="60B3D2FE" w14:textId="77777777" w:rsidTr="0013026C">
        <w:trPr>
          <w:trHeight w:val="792"/>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16F08F9" w14:textId="77777777" w:rsidR="0016169C" w:rsidRPr="005A09EF" w:rsidRDefault="0016169C" w:rsidP="0013026C">
            <w:pPr>
              <w:widowControl/>
              <w:rPr>
                <w:rFonts w:ascii="Century Gothic" w:eastAsia="等线" w:hAnsi="Century Gothic" w:cs="宋体"/>
                <w:color w:val="000000"/>
                <w:kern w:val="0"/>
                <w:sz w:val="20"/>
                <w:szCs w:val="20"/>
              </w:rPr>
            </w:pPr>
            <w:r w:rsidRPr="005A09EF">
              <w:rPr>
                <w:rFonts w:ascii="Century Gothic" w:eastAsia="等线" w:hAnsi="Century Gothic" w:cs="宋体"/>
                <w:color w:val="000000"/>
                <w:kern w:val="0"/>
                <w:sz w:val="20"/>
                <w:szCs w:val="20"/>
              </w:rPr>
              <w:t>Mini</w:t>
            </w:r>
          </w:p>
        </w:tc>
        <w:tc>
          <w:tcPr>
            <w:tcW w:w="6220" w:type="dxa"/>
            <w:tcBorders>
              <w:top w:val="nil"/>
              <w:left w:val="nil"/>
              <w:bottom w:val="single" w:sz="4" w:space="0" w:color="auto"/>
              <w:right w:val="single" w:sz="4" w:space="0" w:color="auto"/>
            </w:tcBorders>
            <w:shd w:val="clear" w:color="auto" w:fill="auto"/>
            <w:vAlign w:val="center"/>
            <w:hideMark/>
          </w:tcPr>
          <w:p w14:paraId="7BB81969" w14:textId="77777777" w:rsidR="0016169C" w:rsidRPr="005A09EF" w:rsidRDefault="0016169C" w:rsidP="0013026C">
            <w:pPr>
              <w:widowControl/>
              <w:rPr>
                <w:rFonts w:ascii="Century Gothic" w:eastAsia="等线" w:hAnsi="Century Gothic" w:cs="宋体"/>
                <w:color w:val="000000"/>
                <w:kern w:val="0"/>
                <w:sz w:val="20"/>
                <w:szCs w:val="20"/>
              </w:rPr>
            </w:pPr>
            <w:r w:rsidRPr="005A09EF">
              <w:rPr>
                <w:rFonts w:ascii="Century Gothic" w:eastAsia="等线" w:hAnsi="Century Gothic" w:cs="宋体"/>
                <w:color w:val="000000"/>
                <w:kern w:val="0"/>
                <w:sz w:val="20"/>
                <w:szCs w:val="20"/>
              </w:rPr>
              <w:t>Small-scale hub, minimum one (shared) transport mode offered. Usually has elements that are easy to install, suitable for demonstration projects. Minimal physical impact.</w:t>
            </w:r>
          </w:p>
        </w:tc>
      </w:tr>
      <w:tr w:rsidR="0016169C" w:rsidRPr="005A09EF" w14:paraId="246E28B1" w14:textId="77777777" w:rsidTr="0013026C">
        <w:trPr>
          <w:trHeight w:val="52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DB2523B" w14:textId="77777777" w:rsidR="0016169C" w:rsidRPr="005A09EF" w:rsidRDefault="0016169C" w:rsidP="0013026C">
            <w:pPr>
              <w:widowControl/>
              <w:rPr>
                <w:rFonts w:ascii="Century Gothic" w:eastAsia="等线" w:hAnsi="Century Gothic" w:cs="宋体"/>
                <w:color w:val="000000"/>
                <w:kern w:val="0"/>
                <w:sz w:val="20"/>
                <w:szCs w:val="20"/>
              </w:rPr>
            </w:pPr>
            <w:r w:rsidRPr="005A09EF">
              <w:rPr>
                <w:rFonts w:ascii="Century Gothic" w:eastAsia="等线" w:hAnsi="Century Gothic" w:cs="宋体"/>
                <w:color w:val="000000"/>
                <w:kern w:val="0"/>
                <w:sz w:val="20"/>
                <w:szCs w:val="20"/>
              </w:rPr>
              <w:t>Light</w:t>
            </w:r>
          </w:p>
        </w:tc>
        <w:tc>
          <w:tcPr>
            <w:tcW w:w="6220" w:type="dxa"/>
            <w:tcBorders>
              <w:top w:val="nil"/>
              <w:left w:val="nil"/>
              <w:bottom w:val="single" w:sz="4" w:space="0" w:color="auto"/>
              <w:right w:val="single" w:sz="4" w:space="0" w:color="auto"/>
            </w:tcBorders>
            <w:shd w:val="clear" w:color="auto" w:fill="auto"/>
            <w:vAlign w:val="center"/>
            <w:hideMark/>
          </w:tcPr>
          <w:p w14:paraId="6D099A37" w14:textId="77777777" w:rsidR="0016169C" w:rsidRPr="005A09EF" w:rsidRDefault="0016169C" w:rsidP="0013026C">
            <w:pPr>
              <w:widowControl/>
              <w:jc w:val="left"/>
              <w:rPr>
                <w:rFonts w:ascii="Century Gothic" w:eastAsia="等线" w:hAnsi="Century Gothic" w:cs="宋体"/>
                <w:color w:val="000000"/>
                <w:kern w:val="0"/>
                <w:sz w:val="20"/>
                <w:szCs w:val="20"/>
              </w:rPr>
            </w:pPr>
            <w:r w:rsidRPr="005A09EF">
              <w:rPr>
                <w:rFonts w:ascii="Century Gothic" w:eastAsia="等线" w:hAnsi="Century Gothic" w:cs="宋体"/>
                <w:color w:val="000000"/>
                <w:kern w:val="0"/>
                <w:sz w:val="20"/>
                <w:szCs w:val="20"/>
              </w:rPr>
              <w:t>At least two transport mode options, relatively easy to install or expand.</w:t>
            </w:r>
          </w:p>
        </w:tc>
      </w:tr>
      <w:tr w:rsidR="0016169C" w:rsidRPr="005A09EF" w14:paraId="312CFA22" w14:textId="77777777" w:rsidTr="0013026C">
        <w:trPr>
          <w:trHeight w:val="52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11BD9C1" w14:textId="77777777" w:rsidR="0016169C" w:rsidRPr="005A09EF" w:rsidRDefault="0016169C" w:rsidP="0013026C">
            <w:pPr>
              <w:widowControl/>
              <w:rPr>
                <w:rFonts w:ascii="Century Gothic" w:eastAsia="等线" w:hAnsi="Century Gothic" w:cs="宋体"/>
                <w:color w:val="000000"/>
                <w:kern w:val="0"/>
                <w:sz w:val="20"/>
                <w:szCs w:val="20"/>
              </w:rPr>
            </w:pPr>
            <w:r w:rsidRPr="005A09EF">
              <w:rPr>
                <w:rFonts w:ascii="Century Gothic" w:eastAsia="等线" w:hAnsi="Century Gothic" w:cs="宋体"/>
                <w:color w:val="000000"/>
                <w:kern w:val="0"/>
                <w:sz w:val="20"/>
                <w:szCs w:val="20"/>
              </w:rPr>
              <w:t>Medium</w:t>
            </w:r>
          </w:p>
        </w:tc>
        <w:tc>
          <w:tcPr>
            <w:tcW w:w="6220" w:type="dxa"/>
            <w:tcBorders>
              <w:top w:val="nil"/>
              <w:left w:val="nil"/>
              <w:bottom w:val="single" w:sz="4" w:space="0" w:color="auto"/>
              <w:right w:val="single" w:sz="4" w:space="0" w:color="auto"/>
            </w:tcBorders>
            <w:shd w:val="clear" w:color="auto" w:fill="auto"/>
            <w:vAlign w:val="center"/>
            <w:hideMark/>
          </w:tcPr>
          <w:p w14:paraId="147D9795" w14:textId="77777777" w:rsidR="0016169C" w:rsidRPr="005A09EF" w:rsidRDefault="0016169C" w:rsidP="0013026C">
            <w:pPr>
              <w:widowControl/>
              <w:jc w:val="left"/>
              <w:rPr>
                <w:rFonts w:ascii="Century Gothic" w:eastAsia="等线" w:hAnsi="Century Gothic" w:cs="宋体"/>
                <w:color w:val="000000"/>
                <w:kern w:val="0"/>
                <w:sz w:val="20"/>
                <w:szCs w:val="20"/>
              </w:rPr>
            </w:pPr>
            <w:r w:rsidRPr="005A09EF">
              <w:rPr>
                <w:rFonts w:ascii="Century Gothic" w:eastAsia="等线" w:hAnsi="Century Gothic" w:cs="宋体"/>
                <w:color w:val="000000"/>
                <w:kern w:val="0"/>
                <w:sz w:val="20"/>
                <w:szCs w:val="20"/>
              </w:rPr>
              <w:t>A variety of modes offered, thus more space is required and the physical impact is higher.</w:t>
            </w:r>
            <w:r w:rsidRPr="005A09EF">
              <w:rPr>
                <w:rFonts w:ascii="Century Gothic" w:eastAsia="等线" w:hAnsi="Century Gothic" w:cs="宋体"/>
                <w:b/>
                <w:bCs/>
                <w:color w:val="0070C0"/>
                <w:kern w:val="0"/>
                <w:sz w:val="20"/>
                <w:szCs w:val="20"/>
              </w:rPr>
              <w:t xml:space="preserve"> </w:t>
            </w:r>
          </w:p>
        </w:tc>
      </w:tr>
      <w:tr w:rsidR="0016169C" w:rsidRPr="005A09EF" w14:paraId="7272204B" w14:textId="77777777" w:rsidTr="0013026C">
        <w:trPr>
          <w:trHeight w:val="52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584BD60" w14:textId="77777777" w:rsidR="0016169C" w:rsidRPr="005A09EF" w:rsidRDefault="0016169C" w:rsidP="0013026C">
            <w:pPr>
              <w:widowControl/>
              <w:rPr>
                <w:rFonts w:ascii="Century Gothic" w:eastAsia="等线" w:hAnsi="Century Gothic" w:cs="宋体"/>
                <w:color w:val="000000"/>
                <w:kern w:val="0"/>
                <w:sz w:val="20"/>
                <w:szCs w:val="20"/>
              </w:rPr>
            </w:pPr>
            <w:r w:rsidRPr="005A09EF">
              <w:rPr>
                <w:rFonts w:ascii="Century Gothic" w:eastAsia="等线" w:hAnsi="Century Gothic" w:cs="宋体"/>
                <w:color w:val="000000"/>
                <w:kern w:val="0"/>
                <w:sz w:val="20"/>
                <w:szCs w:val="20"/>
              </w:rPr>
              <w:t>Large</w:t>
            </w:r>
          </w:p>
        </w:tc>
        <w:tc>
          <w:tcPr>
            <w:tcW w:w="6220" w:type="dxa"/>
            <w:tcBorders>
              <w:top w:val="nil"/>
              <w:left w:val="nil"/>
              <w:bottom w:val="single" w:sz="4" w:space="0" w:color="auto"/>
              <w:right w:val="single" w:sz="4" w:space="0" w:color="auto"/>
            </w:tcBorders>
            <w:shd w:val="clear" w:color="auto" w:fill="auto"/>
            <w:vAlign w:val="center"/>
            <w:hideMark/>
          </w:tcPr>
          <w:p w14:paraId="7061C93D" w14:textId="77777777" w:rsidR="0016169C" w:rsidRPr="005A09EF" w:rsidRDefault="0016169C" w:rsidP="0013026C">
            <w:pPr>
              <w:widowControl/>
              <w:jc w:val="left"/>
              <w:rPr>
                <w:rFonts w:ascii="Century Gothic" w:eastAsia="等线" w:hAnsi="Century Gothic" w:cs="宋体"/>
                <w:color w:val="000000"/>
                <w:kern w:val="0"/>
                <w:sz w:val="20"/>
                <w:szCs w:val="20"/>
              </w:rPr>
            </w:pPr>
            <w:r w:rsidRPr="005A09EF">
              <w:rPr>
                <w:rFonts w:ascii="Century Gothic" w:eastAsia="等线" w:hAnsi="Century Gothic" w:cs="宋体"/>
                <w:color w:val="000000"/>
                <w:kern w:val="0"/>
                <w:sz w:val="20"/>
                <w:szCs w:val="20"/>
              </w:rPr>
              <w:t xml:space="preserve">Large – scale hub with even larger variety of modes offered, usually aiming at having both commuters and visitors as users. </w:t>
            </w:r>
          </w:p>
        </w:tc>
      </w:tr>
    </w:tbl>
    <w:p w14:paraId="63F86183" w14:textId="13F5E008" w:rsidR="0016169C" w:rsidRDefault="0016169C" w:rsidP="0016169C">
      <w:pPr>
        <w:rPr>
          <w:rFonts w:cstheme="minorHAnsi"/>
          <w:noProof/>
          <w:sz w:val="24"/>
          <w:szCs w:val="24"/>
        </w:rPr>
      </w:pPr>
    </w:p>
    <w:p w14:paraId="23C22F8E" w14:textId="7FEE7EFB" w:rsidR="003E561C" w:rsidRDefault="00995A78" w:rsidP="0016169C">
      <w:pPr>
        <w:ind w:firstLineChars="200" w:firstLine="480"/>
        <w:rPr>
          <w:rFonts w:cstheme="minorHAnsi"/>
          <w:noProof/>
          <w:sz w:val="24"/>
          <w:szCs w:val="24"/>
        </w:rPr>
      </w:pPr>
      <w:r>
        <w:rPr>
          <w:rFonts w:cstheme="minorHAnsi"/>
          <w:noProof/>
          <w:sz w:val="24"/>
          <w:szCs w:val="24"/>
        </w:rPr>
        <w:t xml:space="preserve">Proximity to public transport </w:t>
      </w:r>
      <w:r w:rsidR="000D1CF7">
        <w:rPr>
          <w:rFonts w:cstheme="minorHAnsi"/>
          <w:noProof/>
          <w:sz w:val="24"/>
          <w:szCs w:val="24"/>
        </w:rPr>
        <w:t>could easily have two levels</w:t>
      </w:r>
      <w:r w:rsidR="00F57D66">
        <w:rPr>
          <w:rFonts w:cstheme="minorHAnsi"/>
          <w:noProof/>
          <w:sz w:val="24"/>
          <w:szCs w:val="24"/>
        </w:rPr>
        <w:t>:</w:t>
      </w:r>
      <w:r w:rsidR="000D1CF7">
        <w:rPr>
          <w:rFonts w:cstheme="minorHAnsi"/>
          <w:noProof/>
          <w:sz w:val="24"/>
          <w:szCs w:val="24"/>
        </w:rPr>
        <w:t xml:space="preserve"> Yes and No.</w:t>
      </w:r>
      <w:r w:rsidR="0087219C">
        <w:rPr>
          <w:rFonts w:cstheme="minorHAnsi"/>
          <w:noProof/>
          <w:sz w:val="24"/>
          <w:szCs w:val="24"/>
        </w:rPr>
        <w:t xml:space="preserve"> When it refers to No, the hubs could be next to the public transport, but this is not the hard requir</w:t>
      </w:r>
      <w:r w:rsidR="00F57D66">
        <w:rPr>
          <w:rFonts w:cstheme="minorHAnsi"/>
          <w:noProof/>
          <w:sz w:val="24"/>
          <w:szCs w:val="24"/>
        </w:rPr>
        <w:t>e</w:t>
      </w:r>
      <w:r w:rsidR="0087219C">
        <w:rPr>
          <w:rFonts w:cstheme="minorHAnsi"/>
          <w:noProof/>
          <w:sz w:val="24"/>
          <w:szCs w:val="24"/>
        </w:rPr>
        <w:t>ment</w:t>
      </w:r>
      <w:r w:rsidR="0016169C">
        <w:rPr>
          <w:rFonts w:cstheme="minorHAnsi"/>
          <w:noProof/>
          <w:sz w:val="24"/>
          <w:szCs w:val="24"/>
        </w:rPr>
        <w:t>.</w:t>
      </w:r>
    </w:p>
    <w:p w14:paraId="7B8A664E" w14:textId="77777777" w:rsidR="0016169C" w:rsidRDefault="0016169C" w:rsidP="0016169C">
      <w:pPr>
        <w:ind w:firstLineChars="200" w:firstLine="480"/>
        <w:rPr>
          <w:rFonts w:cstheme="minorHAnsi"/>
          <w:noProof/>
          <w:sz w:val="24"/>
          <w:szCs w:val="24"/>
        </w:rPr>
      </w:pPr>
    </w:p>
    <w:p w14:paraId="620528C5" w14:textId="0B1CD01F" w:rsidR="0016169C" w:rsidRPr="0016169C" w:rsidRDefault="0016169C" w:rsidP="0016169C">
      <w:pPr>
        <w:pStyle w:val="ListParagraph"/>
        <w:ind w:left="360" w:firstLineChars="0" w:firstLine="0"/>
        <w:jc w:val="left"/>
        <w:rPr>
          <w:rFonts w:cstheme="minorHAnsi"/>
          <w:i/>
          <w:iCs/>
          <w:sz w:val="24"/>
          <w:szCs w:val="24"/>
        </w:rPr>
      </w:pPr>
      <w:r>
        <w:rPr>
          <w:rFonts w:cstheme="minorHAnsi"/>
          <w:i/>
          <w:iCs/>
          <w:sz w:val="24"/>
          <w:szCs w:val="24"/>
        </w:rPr>
        <w:t xml:space="preserve">Table 3-5 Level of </w:t>
      </w:r>
      <w:r w:rsidRPr="0016169C">
        <w:rPr>
          <w:rFonts w:cstheme="minorHAnsi"/>
          <w:i/>
          <w:iCs/>
          <w:sz w:val="24"/>
          <w:szCs w:val="24"/>
        </w:rPr>
        <w:t>mobility spatial scale</w:t>
      </w:r>
      <w:r>
        <w:rPr>
          <w:rFonts w:cstheme="minorHAnsi"/>
          <w:i/>
          <w:iCs/>
          <w:sz w:val="24"/>
          <w:szCs w:val="24"/>
        </w:rPr>
        <w:t xml:space="preserve"> and their descriptions</w:t>
      </w:r>
      <w:bookmarkStart w:id="43" w:name="OLE_LINK60"/>
    </w:p>
    <w:tbl>
      <w:tblPr>
        <w:tblW w:w="9420" w:type="dxa"/>
        <w:tblLook w:val="04A0" w:firstRow="1" w:lastRow="0" w:firstColumn="1" w:lastColumn="0" w:noHBand="0" w:noVBand="1"/>
      </w:tblPr>
      <w:tblGrid>
        <w:gridCol w:w="3200"/>
        <w:gridCol w:w="6220"/>
      </w:tblGrid>
      <w:tr w:rsidR="0016169C" w:rsidRPr="005A09EF" w14:paraId="39013486" w14:textId="77777777" w:rsidTr="0013026C">
        <w:trPr>
          <w:trHeight w:val="276"/>
        </w:trPr>
        <w:tc>
          <w:tcPr>
            <w:tcW w:w="3200" w:type="dxa"/>
            <w:tcBorders>
              <w:top w:val="nil"/>
              <w:left w:val="single" w:sz="4" w:space="0" w:color="auto"/>
              <w:bottom w:val="single" w:sz="4" w:space="0" w:color="auto"/>
              <w:right w:val="single" w:sz="4" w:space="0" w:color="auto"/>
            </w:tcBorders>
            <w:shd w:val="clear" w:color="000000" w:fill="00B0F0"/>
            <w:vAlign w:val="bottom"/>
            <w:hideMark/>
          </w:tcPr>
          <w:bookmarkEnd w:id="43"/>
          <w:p w14:paraId="2D2F2B70" w14:textId="77777777" w:rsidR="0016169C" w:rsidRPr="005A09EF" w:rsidRDefault="0016169C" w:rsidP="0013026C">
            <w:pPr>
              <w:widowControl/>
              <w:jc w:val="left"/>
              <w:rPr>
                <w:rFonts w:ascii="Century Gothic" w:eastAsia="等线" w:hAnsi="Century Gothic" w:cs="宋体"/>
                <w:b/>
                <w:bCs/>
                <w:color w:val="FFFFFF"/>
                <w:kern w:val="0"/>
                <w:sz w:val="22"/>
              </w:rPr>
            </w:pPr>
            <w:r w:rsidRPr="005A09EF">
              <w:rPr>
                <w:rFonts w:ascii="Century Gothic" w:eastAsia="等线" w:hAnsi="Century Gothic" w:cs="宋体"/>
                <w:b/>
                <w:bCs/>
                <w:color w:val="FFFFFF"/>
                <w:kern w:val="0"/>
                <w:sz w:val="22"/>
              </w:rPr>
              <w:t xml:space="preserve">Proximity to public transport </w:t>
            </w:r>
          </w:p>
        </w:tc>
        <w:tc>
          <w:tcPr>
            <w:tcW w:w="6220" w:type="dxa"/>
            <w:tcBorders>
              <w:top w:val="nil"/>
              <w:left w:val="nil"/>
              <w:bottom w:val="single" w:sz="4" w:space="0" w:color="auto"/>
              <w:right w:val="single" w:sz="4" w:space="0" w:color="auto"/>
            </w:tcBorders>
            <w:shd w:val="clear" w:color="000000" w:fill="00B0F0"/>
            <w:vAlign w:val="bottom"/>
            <w:hideMark/>
          </w:tcPr>
          <w:p w14:paraId="05A228BB" w14:textId="77777777" w:rsidR="0016169C" w:rsidRPr="005A09EF" w:rsidRDefault="0016169C" w:rsidP="0013026C">
            <w:pPr>
              <w:widowControl/>
              <w:jc w:val="left"/>
              <w:rPr>
                <w:rFonts w:ascii="等线" w:eastAsia="等线" w:hAnsi="等线" w:cs="宋体"/>
                <w:color w:val="000000"/>
                <w:kern w:val="0"/>
                <w:sz w:val="22"/>
              </w:rPr>
            </w:pPr>
            <w:r w:rsidRPr="005A09EF">
              <w:rPr>
                <w:rFonts w:ascii="等线" w:eastAsia="等线" w:hAnsi="等线" w:cs="宋体" w:hint="eastAsia"/>
                <w:color w:val="000000"/>
                <w:kern w:val="0"/>
                <w:sz w:val="22"/>
              </w:rPr>
              <w:t xml:space="preserve">　</w:t>
            </w:r>
          </w:p>
        </w:tc>
      </w:tr>
      <w:tr w:rsidR="0016169C" w:rsidRPr="005A09EF" w14:paraId="0C92A7DA" w14:textId="77777777" w:rsidTr="0013026C">
        <w:trPr>
          <w:trHeight w:val="52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E48C10F" w14:textId="77777777" w:rsidR="0016169C" w:rsidRPr="005A09EF" w:rsidRDefault="0016169C" w:rsidP="0013026C">
            <w:pPr>
              <w:widowControl/>
              <w:rPr>
                <w:rFonts w:ascii="Century Gothic" w:eastAsia="等线" w:hAnsi="Century Gothic" w:cs="宋体"/>
                <w:color w:val="000000"/>
                <w:kern w:val="0"/>
                <w:sz w:val="20"/>
                <w:szCs w:val="20"/>
              </w:rPr>
            </w:pPr>
            <w:r w:rsidRPr="005A09EF">
              <w:rPr>
                <w:rFonts w:ascii="Century Gothic" w:eastAsia="等线" w:hAnsi="Century Gothic" w:cs="宋体"/>
                <w:color w:val="000000"/>
                <w:kern w:val="0"/>
                <w:sz w:val="20"/>
                <w:szCs w:val="20"/>
              </w:rPr>
              <w:t xml:space="preserve">Yes </w:t>
            </w:r>
          </w:p>
        </w:tc>
        <w:tc>
          <w:tcPr>
            <w:tcW w:w="6220" w:type="dxa"/>
            <w:tcBorders>
              <w:top w:val="nil"/>
              <w:left w:val="nil"/>
              <w:bottom w:val="single" w:sz="4" w:space="0" w:color="auto"/>
              <w:right w:val="single" w:sz="4" w:space="0" w:color="auto"/>
            </w:tcBorders>
            <w:shd w:val="clear" w:color="auto" w:fill="auto"/>
            <w:vAlign w:val="center"/>
            <w:hideMark/>
          </w:tcPr>
          <w:p w14:paraId="4823481F" w14:textId="77777777" w:rsidR="0016169C" w:rsidRPr="005A09EF" w:rsidRDefault="0016169C" w:rsidP="0013026C">
            <w:pPr>
              <w:widowControl/>
              <w:jc w:val="left"/>
              <w:rPr>
                <w:rFonts w:ascii="Century Gothic" w:eastAsia="等线" w:hAnsi="Century Gothic" w:cs="宋体"/>
                <w:color w:val="000000"/>
                <w:kern w:val="0"/>
                <w:sz w:val="20"/>
                <w:szCs w:val="20"/>
              </w:rPr>
            </w:pPr>
            <w:r w:rsidRPr="005A09EF">
              <w:rPr>
                <w:rFonts w:ascii="Century Gothic" w:eastAsia="等线" w:hAnsi="Century Gothic" w:cs="宋体"/>
                <w:color w:val="000000"/>
                <w:kern w:val="0"/>
                <w:sz w:val="20"/>
                <w:szCs w:val="20"/>
              </w:rPr>
              <w:t>Multi-modality and connection with (usually fixed-track) public transport is a key for this hub type.</w:t>
            </w:r>
          </w:p>
        </w:tc>
      </w:tr>
      <w:tr w:rsidR="0016169C" w:rsidRPr="005A09EF" w14:paraId="3AFFF136" w14:textId="77777777" w:rsidTr="0013026C">
        <w:trPr>
          <w:trHeight w:val="525"/>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13E20D2" w14:textId="77777777" w:rsidR="0016169C" w:rsidRPr="005A09EF" w:rsidRDefault="0016169C" w:rsidP="0013026C">
            <w:pPr>
              <w:widowControl/>
              <w:rPr>
                <w:rFonts w:ascii="Century Gothic" w:eastAsia="等线" w:hAnsi="Century Gothic" w:cs="宋体"/>
                <w:color w:val="000000"/>
                <w:kern w:val="0"/>
                <w:sz w:val="20"/>
                <w:szCs w:val="20"/>
              </w:rPr>
            </w:pPr>
            <w:r w:rsidRPr="005A09EF">
              <w:rPr>
                <w:rFonts w:ascii="Century Gothic" w:eastAsia="等线" w:hAnsi="Century Gothic" w:cs="宋体"/>
                <w:color w:val="000000"/>
                <w:kern w:val="0"/>
                <w:sz w:val="20"/>
                <w:szCs w:val="20"/>
              </w:rPr>
              <w:t>No (not necessarily)</w:t>
            </w:r>
          </w:p>
        </w:tc>
        <w:tc>
          <w:tcPr>
            <w:tcW w:w="6220" w:type="dxa"/>
            <w:tcBorders>
              <w:top w:val="nil"/>
              <w:left w:val="nil"/>
              <w:bottom w:val="single" w:sz="4" w:space="0" w:color="auto"/>
              <w:right w:val="single" w:sz="4" w:space="0" w:color="auto"/>
            </w:tcBorders>
            <w:shd w:val="clear" w:color="auto" w:fill="auto"/>
            <w:vAlign w:val="center"/>
            <w:hideMark/>
          </w:tcPr>
          <w:p w14:paraId="777E1531" w14:textId="77777777" w:rsidR="0016169C" w:rsidRPr="005A09EF" w:rsidRDefault="0016169C" w:rsidP="0013026C">
            <w:pPr>
              <w:widowControl/>
              <w:jc w:val="left"/>
              <w:rPr>
                <w:rFonts w:ascii="Century Gothic" w:eastAsia="等线" w:hAnsi="Century Gothic" w:cs="宋体"/>
                <w:color w:val="000000"/>
                <w:kern w:val="0"/>
                <w:sz w:val="20"/>
                <w:szCs w:val="20"/>
              </w:rPr>
            </w:pPr>
            <w:r w:rsidRPr="005A09EF">
              <w:rPr>
                <w:rFonts w:ascii="Century Gothic" w:eastAsia="等线" w:hAnsi="Century Gothic" w:cs="宋体"/>
                <w:color w:val="000000"/>
                <w:kern w:val="0"/>
                <w:sz w:val="20"/>
                <w:szCs w:val="20"/>
              </w:rPr>
              <w:t xml:space="preserve">Can be close to public transport station/stops, but this is not one of the </w:t>
            </w:r>
            <w:r>
              <w:rPr>
                <w:rFonts w:ascii="Century Gothic" w:eastAsia="等线" w:hAnsi="Century Gothic" w:cs="宋体"/>
                <w:color w:val="000000"/>
                <w:kern w:val="0"/>
                <w:sz w:val="20"/>
                <w:szCs w:val="20"/>
              </w:rPr>
              <w:t>key</w:t>
            </w:r>
            <w:r w:rsidRPr="005A09EF">
              <w:rPr>
                <w:rFonts w:ascii="Century Gothic" w:eastAsia="等线" w:hAnsi="Century Gothic" w:cs="宋体"/>
                <w:color w:val="000000"/>
                <w:kern w:val="0"/>
                <w:sz w:val="20"/>
                <w:szCs w:val="20"/>
              </w:rPr>
              <w:t xml:space="preserve"> attributes of the hub</w:t>
            </w:r>
            <w:r>
              <w:rPr>
                <w:rFonts w:ascii="Century Gothic" w:eastAsia="等线" w:hAnsi="Century Gothic" w:cs="宋体"/>
                <w:color w:val="000000"/>
                <w:kern w:val="0"/>
                <w:sz w:val="20"/>
                <w:szCs w:val="20"/>
              </w:rPr>
              <w:t xml:space="preserve"> type</w:t>
            </w:r>
            <w:r w:rsidRPr="005A09EF">
              <w:rPr>
                <w:rFonts w:ascii="Century Gothic" w:eastAsia="等线" w:hAnsi="Century Gothic" w:cs="宋体"/>
                <w:color w:val="000000"/>
                <w:kern w:val="0"/>
                <w:sz w:val="20"/>
                <w:szCs w:val="20"/>
              </w:rPr>
              <w:t>.</w:t>
            </w:r>
          </w:p>
        </w:tc>
      </w:tr>
    </w:tbl>
    <w:p w14:paraId="18CD6EF5" w14:textId="77777777" w:rsidR="0016169C" w:rsidRPr="0016169C" w:rsidRDefault="0016169C" w:rsidP="0016169C">
      <w:pPr>
        <w:ind w:firstLineChars="200" w:firstLine="480"/>
        <w:rPr>
          <w:rFonts w:cstheme="minorHAnsi"/>
          <w:noProof/>
          <w:sz w:val="24"/>
          <w:szCs w:val="24"/>
        </w:rPr>
      </w:pPr>
    </w:p>
    <w:p w14:paraId="05DB6A92" w14:textId="19C639EE" w:rsidR="003E561C" w:rsidRPr="000D1CF7" w:rsidRDefault="000D1CF7" w:rsidP="000D1CF7">
      <w:pPr>
        <w:rPr>
          <w:rFonts w:cstheme="minorHAnsi"/>
          <w:b/>
          <w:bCs/>
          <w:i/>
          <w:iCs/>
          <w:sz w:val="24"/>
          <w:szCs w:val="24"/>
        </w:rPr>
      </w:pPr>
      <w:bookmarkStart w:id="44" w:name="OLE_LINK28"/>
      <w:r>
        <w:rPr>
          <w:rFonts w:cstheme="minorHAnsi"/>
          <w:b/>
          <w:bCs/>
          <w:i/>
          <w:iCs/>
          <w:sz w:val="24"/>
          <w:szCs w:val="24"/>
        </w:rPr>
        <w:t>Hubs grouping</w:t>
      </w:r>
    </w:p>
    <w:bookmarkEnd w:id="44"/>
    <w:p w14:paraId="6163DEF3" w14:textId="48383667" w:rsidR="00B37393" w:rsidRDefault="00A356F1" w:rsidP="00B37393">
      <w:pPr>
        <w:ind w:firstLineChars="200" w:firstLine="480"/>
        <w:rPr>
          <w:rFonts w:cstheme="minorHAnsi"/>
          <w:noProof/>
          <w:sz w:val="24"/>
          <w:szCs w:val="24"/>
        </w:rPr>
      </w:pPr>
      <w:r>
        <w:rPr>
          <w:rFonts w:cstheme="minorHAnsi"/>
          <w:noProof/>
          <w:sz w:val="24"/>
          <w:szCs w:val="24"/>
        </w:rPr>
        <w:t xml:space="preserve">However, if we want to </w:t>
      </w:r>
      <w:r w:rsidR="00680003">
        <w:rPr>
          <w:rFonts w:cstheme="minorHAnsi"/>
          <w:noProof/>
          <w:sz w:val="24"/>
          <w:szCs w:val="24"/>
        </w:rPr>
        <w:t>use the above five dimensions and combin</w:t>
      </w:r>
      <w:r w:rsidR="00DF20DA">
        <w:rPr>
          <w:rFonts w:cstheme="minorHAnsi"/>
          <w:noProof/>
          <w:sz w:val="24"/>
          <w:szCs w:val="24"/>
        </w:rPr>
        <w:t>e</w:t>
      </w:r>
      <w:r w:rsidR="00680003">
        <w:rPr>
          <w:rFonts w:cstheme="minorHAnsi"/>
          <w:noProof/>
          <w:sz w:val="24"/>
          <w:szCs w:val="24"/>
        </w:rPr>
        <w:t xml:space="preserve"> one level under each of them with each other at a time to represent one type of hub, mak</w:t>
      </w:r>
      <w:r w:rsidR="00DF20DA">
        <w:rPr>
          <w:rFonts w:cstheme="minorHAnsi"/>
          <w:noProof/>
          <w:sz w:val="24"/>
          <w:szCs w:val="24"/>
        </w:rPr>
        <w:t>ing</w:t>
      </w:r>
      <w:r w:rsidR="00680003">
        <w:rPr>
          <w:rFonts w:cstheme="minorHAnsi"/>
          <w:noProof/>
          <w:sz w:val="24"/>
          <w:szCs w:val="24"/>
        </w:rPr>
        <w:t xml:space="preserve"> each </w:t>
      </w:r>
      <w:r w:rsidR="0016169C">
        <w:rPr>
          <w:rFonts w:cstheme="minorHAnsi"/>
          <w:noProof/>
          <w:sz w:val="24"/>
          <w:szCs w:val="24"/>
        </w:rPr>
        <w:t>form</w:t>
      </w:r>
      <w:r w:rsidR="00680003">
        <w:rPr>
          <w:rFonts w:cstheme="minorHAnsi"/>
          <w:noProof/>
          <w:sz w:val="24"/>
          <w:szCs w:val="24"/>
        </w:rPr>
        <w:t xml:space="preserve"> of </w:t>
      </w:r>
      <w:r w:rsidR="0016169C">
        <w:rPr>
          <w:rFonts w:cstheme="minorHAnsi"/>
          <w:noProof/>
          <w:sz w:val="24"/>
          <w:szCs w:val="24"/>
        </w:rPr>
        <w:t>a hub</w:t>
      </w:r>
      <w:r w:rsidR="00680003">
        <w:rPr>
          <w:rFonts w:cstheme="minorHAnsi"/>
          <w:noProof/>
          <w:sz w:val="24"/>
          <w:szCs w:val="24"/>
        </w:rPr>
        <w:t xml:space="preserve"> as unique as possible</w:t>
      </w:r>
      <w:r w:rsidR="008D1FBB">
        <w:rPr>
          <w:rFonts w:cstheme="minorHAnsi"/>
          <w:noProof/>
          <w:sz w:val="24"/>
          <w:szCs w:val="24"/>
        </w:rPr>
        <w:t xml:space="preserve">, it </w:t>
      </w:r>
      <w:r w:rsidR="00E259CB">
        <w:rPr>
          <w:rFonts w:cstheme="minorHAnsi"/>
          <w:noProof/>
          <w:sz w:val="24"/>
          <w:szCs w:val="24"/>
        </w:rPr>
        <w:t>is not realistic</w:t>
      </w:r>
      <w:r w:rsidR="00DF20DA">
        <w:rPr>
          <w:rFonts w:cstheme="minorHAnsi"/>
          <w:noProof/>
          <w:sz w:val="24"/>
          <w:szCs w:val="24"/>
        </w:rPr>
        <w:t>.</w:t>
      </w:r>
      <w:r w:rsidR="00E259CB">
        <w:rPr>
          <w:rFonts w:cstheme="minorHAnsi"/>
          <w:noProof/>
          <w:sz w:val="24"/>
          <w:szCs w:val="24"/>
        </w:rPr>
        <w:t xml:space="preserve"> </w:t>
      </w:r>
      <w:r w:rsidR="00DF20DA">
        <w:rPr>
          <w:rFonts w:cstheme="minorHAnsi"/>
          <w:noProof/>
          <w:sz w:val="24"/>
          <w:szCs w:val="24"/>
        </w:rPr>
        <w:t xml:space="preserve">This is </w:t>
      </w:r>
      <w:r w:rsidR="00FB0351">
        <w:rPr>
          <w:rFonts w:cstheme="minorHAnsi"/>
          <w:noProof/>
          <w:sz w:val="24"/>
          <w:szCs w:val="24"/>
        </w:rPr>
        <w:t>because</w:t>
      </w:r>
      <w:r w:rsidR="00E259CB">
        <w:rPr>
          <w:rFonts w:cstheme="minorHAnsi"/>
          <w:noProof/>
          <w:sz w:val="24"/>
          <w:szCs w:val="24"/>
        </w:rPr>
        <w:t xml:space="preserve"> the </w:t>
      </w:r>
      <w:r w:rsidR="00FB0351">
        <w:rPr>
          <w:rFonts w:cstheme="minorHAnsi"/>
          <w:noProof/>
          <w:sz w:val="24"/>
          <w:szCs w:val="24"/>
        </w:rPr>
        <w:t>categorie</w:t>
      </w:r>
      <w:r w:rsidR="00E259CB">
        <w:rPr>
          <w:rFonts w:cstheme="minorHAnsi"/>
          <w:noProof/>
          <w:sz w:val="24"/>
          <w:szCs w:val="24"/>
        </w:rPr>
        <w:t>s are multiple, the level</w:t>
      </w:r>
      <w:r>
        <w:rPr>
          <w:rFonts w:cstheme="minorHAnsi"/>
          <w:noProof/>
          <w:sz w:val="24"/>
          <w:szCs w:val="24"/>
        </w:rPr>
        <w:t>s</w:t>
      </w:r>
      <w:r w:rsidR="00E259CB">
        <w:rPr>
          <w:rFonts w:cstheme="minorHAnsi"/>
          <w:noProof/>
          <w:sz w:val="24"/>
          <w:szCs w:val="24"/>
        </w:rPr>
        <w:t xml:space="preserve"> under each </w:t>
      </w:r>
      <w:r w:rsidR="00FB0351">
        <w:rPr>
          <w:rFonts w:cstheme="minorHAnsi"/>
          <w:noProof/>
          <w:sz w:val="24"/>
          <w:szCs w:val="24"/>
        </w:rPr>
        <w:t>category</w:t>
      </w:r>
      <w:r w:rsidR="00E259CB">
        <w:rPr>
          <w:rFonts w:cstheme="minorHAnsi"/>
          <w:noProof/>
          <w:sz w:val="24"/>
          <w:szCs w:val="24"/>
        </w:rPr>
        <w:t xml:space="preserve"> </w:t>
      </w:r>
      <w:r>
        <w:rPr>
          <w:rFonts w:cstheme="minorHAnsi"/>
          <w:noProof/>
          <w:sz w:val="24"/>
          <w:szCs w:val="24"/>
        </w:rPr>
        <w:t>are</w:t>
      </w:r>
      <w:r w:rsidR="00E259CB">
        <w:rPr>
          <w:rFonts w:cstheme="minorHAnsi"/>
          <w:noProof/>
          <w:sz w:val="24"/>
          <w:szCs w:val="24"/>
        </w:rPr>
        <w:t xml:space="preserve"> various, and </w:t>
      </w:r>
      <w:r w:rsidR="008D1FBB">
        <w:rPr>
          <w:rFonts w:cstheme="minorHAnsi"/>
          <w:noProof/>
          <w:sz w:val="24"/>
          <w:szCs w:val="24"/>
        </w:rPr>
        <w:t>then</w:t>
      </w:r>
      <w:r w:rsidR="0016169C" w:rsidRPr="0016169C">
        <w:rPr>
          <w:rFonts w:cstheme="minorHAnsi"/>
          <w:noProof/>
          <w:sz w:val="24"/>
          <w:szCs w:val="24"/>
        </w:rPr>
        <w:t xml:space="preserve"> </w:t>
      </w:r>
      <w:r w:rsidR="0016169C">
        <w:rPr>
          <w:rFonts w:cstheme="minorHAnsi"/>
          <w:noProof/>
          <w:sz w:val="24"/>
          <w:szCs w:val="24"/>
        </w:rPr>
        <w:t xml:space="preserve">the number of possible combinations would </w:t>
      </w:r>
      <w:r w:rsidR="0016169C">
        <w:rPr>
          <w:rFonts w:cstheme="minorHAnsi"/>
          <w:noProof/>
          <w:sz w:val="24"/>
          <w:szCs w:val="24"/>
        </w:rPr>
        <w:lastRenderedPageBreak/>
        <w:t>explode t</w:t>
      </w:r>
      <w:r w:rsidR="00DF20DA">
        <w:rPr>
          <w:rFonts w:cstheme="minorHAnsi"/>
          <w:noProof/>
          <w:sz w:val="24"/>
          <w:szCs w:val="24"/>
        </w:rPr>
        <w:t>o do so</w:t>
      </w:r>
      <w:r w:rsidR="005A09EF">
        <w:rPr>
          <w:rFonts w:cstheme="minorHAnsi"/>
          <w:noProof/>
          <w:sz w:val="24"/>
          <w:szCs w:val="24"/>
        </w:rPr>
        <w:t>.</w:t>
      </w:r>
    </w:p>
    <w:p w14:paraId="7604822B" w14:textId="0F04A0AD" w:rsidR="00C2141A" w:rsidRDefault="00FB0351" w:rsidP="0016169C">
      <w:pPr>
        <w:ind w:firstLineChars="200" w:firstLine="480"/>
        <w:rPr>
          <w:rFonts w:cstheme="minorHAnsi"/>
          <w:noProof/>
          <w:sz w:val="24"/>
          <w:szCs w:val="24"/>
        </w:rPr>
      </w:pPr>
      <w:r>
        <w:rPr>
          <w:rFonts w:cstheme="minorHAnsi"/>
          <w:noProof/>
          <w:sz w:val="24"/>
          <w:szCs w:val="24"/>
        </w:rPr>
        <w:t>H</w:t>
      </w:r>
      <w:r w:rsidR="00935D04">
        <w:rPr>
          <w:rFonts w:cstheme="minorHAnsi"/>
          <w:noProof/>
          <w:sz w:val="24"/>
          <w:szCs w:val="24"/>
        </w:rPr>
        <w:t xml:space="preserve">ubs </w:t>
      </w:r>
      <w:r>
        <w:rPr>
          <w:rFonts w:cstheme="minorHAnsi"/>
          <w:noProof/>
          <w:sz w:val="24"/>
          <w:szCs w:val="24"/>
        </w:rPr>
        <w:t xml:space="preserve">grouping </w:t>
      </w:r>
      <w:r w:rsidR="00EC4BDA">
        <w:rPr>
          <w:rFonts w:cstheme="minorHAnsi"/>
          <w:noProof/>
          <w:sz w:val="24"/>
          <w:szCs w:val="24"/>
        </w:rPr>
        <w:t xml:space="preserve">by </w:t>
      </w:r>
      <w:r w:rsidR="0016169C">
        <w:rPr>
          <w:rFonts w:cstheme="minorHAnsi"/>
          <w:noProof/>
          <w:sz w:val="24"/>
          <w:szCs w:val="24"/>
        </w:rPr>
        <w:t xml:space="preserve">one category that could </w:t>
      </w:r>
      <w:r w:rsidR="00EC4BDA">
        <w:rPr>
          <w:rFonts w:cstheme="minorHAnsi"/>
          <w:noProof/>
          <w:sz w:val="24"/>
          <w:szCs w:val="24"/>
        </w:rPr>
        <w:t>maximiz</w:t>
      </w:r>
      <w:r w:rsidR="0016169C">
        <w:rPr>
          <w:rFonts w:cstheme="minorHAnsi"/>
          <w:noProof/>
          <w:sz w:val="24"/>
          <w:szCs w:val="24"/>
        </w:rPr>
        <w:t>e</w:t>
      </w:r>
      <w:r w:rsidR="00EC4BDA">
        <w:rPr>
          <w:rFonts w:cstheme="minorHAnsi"/>
          <w:noProof/>
          <w:sz w:val="24"/>
          <w:szCs w:val="24"/>
        </w:rPr>
        <w:t xml:space="preserve"> the differences between groups and minimiz</w:t>
      </w:r>
      <w:r w:rsidR="0016169C">
        <w:rPr>
          <w:rFonts w:cstheme="minorHAnsi"/>
          <w:noProof/>
          <w:sz w:val="24"/>
          <w:szCs w:val="24"/>
        </w:rPr>
        <w:t>e</w:t>
      </w:r>
      <w:r w:rsidR="00EC4BDA">
        <w:rPr>
          <w:rFonts w:cstheme="minorHAnsi"/>
          <w:noProof/>
          <w:sz w:val="24"/>
          <w:szCs w:val="24"/>
        </w:rPr>
        <w:t xml:space="preserve"> the differences within groups </w:t>
      </w:r>
      <w:r w:rsidR="00935D04">
        <w:rPr>
          <w:rFonts w:cstheme="minorHAnsi"/>
          <w:noProof/>
          <w:sz w:val="24"/>
          <w:szCs w:val="24"/>
        </w:rPr>
        <w:t xml:space="preserve">is created </w:t>
      </w:r>
      <w:r w:rsidR="00B42457">
        <w:rPr>
          <w:rFonts w:cstheme="minorHAnsi"/>
          <w:noProof/>
          <w:sz w:val="24"/>
          <w:szCs w:val="24"/>
        </w:rPr>
        <w:t xml:space="preserve">to </w:t>
      </w:r>
      <w:r w:rsidR="00EC4BDA">
        <w:rPr>
          <w:rFonts w:cstheme="minorHAnsi"/>
          <w:noProof/>
          <w:sz w:val="24"/>
          <w:szCs w:val="24"/>
        </w:rPr>
        <w:t xml:space="preserve">both </w:t>
      </w:r>
      <w:r w:rsidR="00B42457">
        <w:rPr>
          <w:rFonts w:cstheme="minorHAnsi"/>
          <w:noProof/>
          <w:sz w:val="24"/>
          <w:szCs w:val="24"/>
        </w:rPr>
        <w:t>avoid the exploded number of types</w:t>
      </w:r>
      <w:r w:rsidR="00EC4BDA">
        <w:rPr>
          <w:rFonts w:cstheme="minorHAnsi"/>
          <w:noProof/>
          <w:sz w:val="24"/>
          <w:szCs w:val="24"/>
        </w:rPr>
        <w:t xml:space="preserve"> and achieve the elementary goal of </w:t>
      </w:r>
      <w:r w:rsidR="005D1C46">
        <w:rPr>
          <w:rFonts w:cstheme="minorHAnsi"/>
          <w:noProof/>
          <w:sz w:val="24"/>
          <w:szCs w:val="24"/>
        </w:rPr>
        <w:t xml:space="preserve">one </w:t>
      </w:r>
      <w:r w:rsidR="00EC4BDA">
        <w:rPr>
          <w:rFonts w:cstheme="minorHAnsi"/>
          <w:noProof/>
          <w:sz w:val="24"/>
          <w:szCs w:val="24"/>
        </w:rPr>
        <w:t>typology</w:t>
      </w:r>
      <w:r w:rsidR="00935D04">
        <w:rPr>
          <w:rFonts w:cstheme="minorHAnsi"/>
          <w:noProof/>
          <w:sz w:val="24"/>
          <w:szCs w:val="24"/>
        </w:rPr>
        <w:t>.</w:t>
      </w:r>
      <w:r w:rsidR="00973AAA">
        <w:rPr>
          <w:rFonts w:cstheme="minorHAnsi"/>
          <w:noProof/>
          <w:sz w:val="24"/>
          <w:szCs w:val="24"/>
        </w:rPr>
        <w:t xml:space="preserve"> </w:t>
      </w:r>
      <w:r w:rsidR="0016169C">
        <w:rPr>
          <w:rFonts w:cstheme="minorHAnsi"/>
          <w:noProof/>
          <w:sz w:val="24"/>
          <w:szCs w:val="24"/>
        </w:rPr>
        <w:t>Therefore, the most commonly used typology category, the type of location under urban context, representing more information that influences the form of a hub compared to other dimensions is chosen. The differences under one group are shown through the possible levels chosen under other dimensions.</w:t>
      </w:r>
      <w:r w:rsidR="0016169C">
        <w:rPr>
          <w:rFonts w:cstheme="minorHAnsi" w:hint="eastAsia"/>
          <w:noProof/>
          <w:sz w:val="24"/>
          <w:szCs w:val="24"/>
        </w:rPr>
        <w:t xml:space="preserve"> </w:t>
      </w:r>
    </w:p>
    <w:p w14:paraId="7B7A3096" w14:textId="59B95768" w:rsidR="00C15A41" w:rsidRPr="0016169C" w:rsidRDefault="00C15A41" w:rsidP="00C2141A">
      <w:pPr>
        <w:ind w:firstLineChars="200" w:firstLine="480"/>
        <w:rPr>
          <w:rFonts w:cstheme="minorHAnsi"/>
          <w:noProof/>
          <w:sz w:val="24"/>
          <w:szCs w:val="24"/>
        </w:rPr>
      </w:pPr>
    </w:p>
    <w:p w14:paraId="60DB0317" w14:textId="4ABE80E8" w:rsidR="000D1CF7" w:rsidRPr="000D1CF7" w:rsidRDefault="00FB567C" w:rsidP="000D1CF7">
      <w:pPr>
        <w:rPr>
          <w:rFonts w:cstheme="minorHAnsi"/>
          <w:b/>
          <w:bCs/>
          <w:i/>
          <w:iCs/>
          <w:sz w:val="24"/>
          <w:szCs w:val="24"/>
        </w:rPr>
      </w:pPr>
      <w:r>
        <w:rPr>
          <w:rFonts w:cstheme="minorHAnsi"/>
          <w:b/>
          <w:bCs/>
          <w:i/>
          <w:iCs/>
          <w:sz w:val="24"/>
          <w:szCs w:val="24"/>
        </w:rPr>
        <w:t>Possible l</w:t>
      </w:r>
      <w:r w:rsidR="000D1CF7">
        <w:rPr>
          <w:rFonts w:cstheme="minorHAnsi"/>
          <w:b/>
          <w:bCs/>
          <w:i/>
          <w:iCs/>
          <w:sz w:val="24"/>
          <w:szCs w:val="24"/>
        </w:rPr>
        <w:t>evel</w:t>
      </w:r>
      <w:r w:rsidR="00E05EBD">
        <w:rPr>
          <w:rFonts w:cstheme="minorHAnsi"/>
          <w:b/>
          <w:bCs/>
          <w:i/>
          <w:iCs/>
          <w:sz w:val="24"/>
          <w:szCs w:val="24"/>
        </w:rPr>
        <w:t xml:space="preserve"> </w:t>
      </w:r>
      <w:r>
        <w:rPr>
          <w:rFonts w:cstheme="minorHAnsi"/>
          <w:b/>
          <w:bCs/>
          <w:i/>
          <w:iCs/>
          <w:sz w:val="24"/>
          <w:szCs w:val="24"/>
        </w:rPr>
        <w:t>choices of other four categories</w:t>
      </w:r>
    </w:p>
    <w:p w14:paraId="12F60354" w14:textId="2E3C4E3A" w:rsidR="00696BC0" w:rsidRDefault="00696BC0" w:rsidP="00C2141A">
      <w:pPr>
        <w:ind w:firstLineChars="200" w:firstLine="480"/>
        <w:rPr>
          <w:rFonts w:cstheme="minorHAnsi"/>
          <w:noProof/>
          <w:sz w:val="24"/>
          <w:szCs w:val="24"/>
        </w:rPr>
      </w:pPr>
      <w:r>
        <w:rPr>
          <w:rFonts w:cstheme="minorHAnsi"/>
          <w:noProof/>
          <w:sz w:val="24"/>
          <w:szCs w:val="24"/>
        </w:rPr>
        <w:t xml:space="preserve">Based on the </w:t>
      </w:r>
      <w:r w:rsidR="009C77D8">
        <w:rPr>
          <w:rFonts w:cstheme="minorHAnsi"/>
          <w:noProof/>
          <w:sz w:val="24"/>
          <w:szCs w:val="24"/>
        </w:rPr>
        <w:t xml:space="preserve">high quality of public transport and </w:t>
      </w:r>
      <w:r w:rsidR="003B5761">
        <w:rPr>
          <w:rFonts w:cstheme="minorHAnsi"/>
          <w:noProof/>
          <w:sz w:val="24"/>
          <w:szCs w:val="24"/>
        </w:rPr>
        <w:t>multi-modality characteristic</w:t>
      </w:r>
      <w:r w:rsidR="00F57D66">
        <w:rPr>
          <w:rFonts w:cstheme="minorHAnsi"/>
          <w:noProof/>
          <w:sz w:val="24"/>
          <w:szCs w:val="24"/>
        </w:rPr>
        <w:t>s</w:t>
      </w:r>
      <w:r>
        <w:rPr>
          <w:rFonts w:cstheme="minorHAnsi"/>
          <w:noProof/>
          <w:sz w:val="24"/>
          <w:szCs w:val="24"/>
        </w:rPr>
        <w:t xml:space="preserve">, </w:t>
      </w:r>
      <w:r w:rsidR="003B5761">
        <w:rPr>
          <w:rFonts w:cstheme="minorHAnsi"/>
          <w:noProof/>
          <w:sz w:val="24"/>
          <w:szCs w:val="24"/>
        </w:rPr>
        <w:t>the hubs</w:t>
      </w:r>
      <w:r w:rsidR="0081032B" w:rsidRPr="0081032B">
        <w:rPr>
          <w:rFonts w:cstheme="minorHAnsi"/>
          <w:noProof/>
          <w:sz w:val="24"/>
          <w:szCs w:val="24"/>
        </w:rPr>
        <w:t xml:space="preserve"> </w:t>
      </w:r>
      <w:r w:rsidR="0081032B">
        <w:rPr>
          <w:rFonts w:cstheme="minorHAnsi"/>
          <w:noProof/>
          <w:sz w:val="24"/>
          <w:szCs w:val="24"/>
        </w:rPr>
        <w:t>in the city center</w:t>
      </w:r>
      <w:r w:rsidR="003B5761">
        <w:rPr>
          <w:rFonts w:cstheme="minorHAnsi"/>
          <w:noProof/>
          <w:sz w:val="24"/>
          <w:szCs w:val="24"/>
        </w:rPr>
        <w:t xml:space="preserve"> are supposed to </w:t>
      </w:r>
      <w:r w:rsidR="0016169C">
        <w:rPr>
          <w:rFonts w:cstheme="minorHAnsi"/>
          <w:noProof/>
          <w:sz w:val="24"/>
          <w:szCs w:val="24"/>
        </w:rPr>
        <w:t xml:space="preserve">be </w:t>
      </w:r>
      <w:r w:rsidR="003B5761">
        <w:rPr>
          <w:rFonts w:cstheme="minorHAnsi"/>
          <w:noProof/>
          <w:sz w:val="24"/>
          <w:szCs w:val="24"/>
        </w:rPr>
        <w:t>combine</w:t>
      </w:r>
      <w:r w:rsidR="0016169C">
        <w:rPr>
          <w:rFonts w:cstheme="minorHAnsi"/>
          <w:noProof/>
          <w:sz w:val="24"/>
          <w:szCs w:val="24"/>
        </w:rPr>
        <w:t>d</w:t>
      </w:r>
      <w:r w:rsidR="003B5761">
        <w:rPr>
          <w:rFonts w:cstheme="minorHAnsi"/>
          <w:noProof/>
          <w:sz w:val="24"/>
          <w:szCs w:val="24"/>
        </w:rPr>
        <w:t xml:space="preserve"> with public transport</w:t>
      </w:r>
      <w:r w:rsidR="006B4487">
        <w:rPr>
          <w:rFonts w:cstheme="minorHAnsi"/>
          <w:noProof/>
          <w:sz w:val="24"/>
          <w:szCs w:val="24"/>
        </w:rPr>
        <w:t xml:space="preserve">. They could </w:t>
      </w:r>
      <w:r w:rsidR="002B3B45">
        <w:rPr>
          <w:rFonts w:cstheme="minorHAnsi"/>
          <w:noProof/>
          <w:sz w:val="24"/>
          <w:szCs w:val="24"/>
        </w:rPr>
        <w:t xml:space="preserve">be the </w:t>
      </w:r>
      <w:r w:rsidR="006F589B">
        <w:rPr>
          <w:rFonts w:cstheme="minorHAnsi"/>
          <w:noProof/>
          <w:sz w:val="24"/>
          <w:szCs w:val="24"/>
        </w:rPr>
        <w:t>end</w:t>
      </w:r>
      <w:r w:rsidR="002B3B45">
        <w:rPr>
          <w:rFonts w:cstheme="minorHAnsi"/>
          <w:noProof/>
          <w:sz w:val="24"/>
          <w:szCs w:val="24"/>
        </w:rPr>
        <w:t xml:space="preserve"> of </w:t>
      </w:r>
      <w:r w:rsidR="006F589B">
        <w:rPr>
          <w:rFonts w:cstheme="minorHAnsi"/>
          <w:noProof/>
          <w:sz w:val="24"/>
          <w:szCs w:val="24"/>
        </w:rPr>
        <w:t>one’s</w:t>
      </w:r>
      <w:r w:rsidR="002B3B45">
        <w:rPr>
          <w:rFonts w:cstheme="minorHAnsi"/>
          <w:noProof/>
          <w:sz w:val="24"/>
          <w:szCs w:val="24"/>
        </w:rPr>
        <w:t xml:space="preserve"> trip</w:t>
      </w:r>
      <w:r w:rsidR="006B4487">
        <w:rPr>
          <w:rFonts w:cstheme="minorHAnsi"/>
          <w:noProof/>
          <w:sz w:val="24"/>
          <w:szCs w:val="24"/>
        </w:rPr>
        <w:t xml:space="preserve"> since </w:t>
      </w:r>
      <w:r w:rsidR="006A5E73">
        <w:rPr>
          <w:rFonts w:cstheme="minorHAnsi"/>
          <w:noProof/>
          <w:sz w:val="24"/>
          <w:szCs w:val="24"/>
        </w:rPr>
        <w:t xml:space="preserve">there is </w:t>
      </w:r>
      <w:r w:rsidR="000C388A">
        <w:rPr>
          <w:rFonts w:cstheme="minorHAnsi"/>
          <w:noProof/>
          <w:sz w:val="24"/>
          <w:szCs w:val="24"/>
        </w:rPr>
        <w:t xml:space="preserve">a </w:t>
      </w:r>
      <w:r w:rsidR="006B4487">
        <w:rPr>
          <w:rFonts w:cstheme="minorHAnsi"/>
          <w:noProof/>
          <w:sz w:val="24"/>
          <w:szCs w:val="24"/>
        </w:rPr>
        <w:t xml:space="preserve">high concentration of destinations </w:t>
      </w:r>
      <w:r w:rsidR="002B3B45">
        <w:rPr>
          <w:rFonts w:cstheme="minorHAnsi"/>
          <w:noProof/>
          <w:sz w:val="24"/>
          <w:szCs w:val="24"/>
        </w:rPr>
        <w:t>around t</w:t>
      </w:r>
      <w:r w:rsidR="006B4487">
        <w:rPr>
          <w:rFonts w:cstheme="minorHAnsi"/>
          <w:noProof/>
          <w:sz w:val="24"/>
          <w:szCs w:val="24"/>
        </w:rPr>
        <w:t>he</w:t>
      </w:r>
      <w:r w:rsidR="006F589B">
        <w:rPr>
          <w:rFonts w:cstheme="minorHAnsi"/>
          <w:noProof/>
          <w:sz w:val="24"/>
          <w:szCs w:val="24"/>
        </w:rPr>
        <w:t>m</w:t>
      </w:r>
      <w:r w:rsidR="006B4487">
        <w:rPr>
          <w:rFonts w:cstheme="minorHAnsi"/>
          <w:noProof/>
          <w:sz w:val="24"/>
          <w:szCs w:val="24"/>
        </w:rPr>
        <w:t xml:space="preserve"> or people change their transport modes </w:t>
      </w:r>
      <w:r w:rsidR="006B6820">
        <w:rPr>
          <w:rFonts w:cstheme="minorHAnsi"/>
          <w:noProof/>
          <w:sz w:val="24"/>
          <w:szCs w:val="24"/>
        </w:rPr>
        <w:t>t</w:t>
      </w:r>
      <w:r w:rsidR="006B4487">
        <w:rPr>
          <w:rFonts w:cstheme="minorHAnsi"/>
          <w:noProof/>
          <w:sz w:val="24"/>
          <w:szCs w:val="24"/>
        </w:rPr>
        <w:t>here, such as from public transport to shared bikes</w:t>
      </w:r>
      <w:r w:rsidR="002B3B45">
        <w:rPr>
          <w:rFonts w:cstheme="minorHAnsi"/>
          <w:noProof/>
          <w:sz w:val="24"/>
          <w:szCs w:val="24"/>
        </w:rPr>
        <w:t>, to</w:t>
      </w:r>
      <w:r w:rsidR="006F589B">
        <w:rPr>
          <w:rFonts w:cstheme="minorHAnsi"/>
          <w:noProof/>
          <w:sz w:val="24"/>
          <w:szCs w:val="24"/>
        </w:rPr>
        <w:t xml:space="preserve"> </w:t>
      </w:r>
      <w:r w:rsidR="002B3B45">
        <w:rPr>
          <w:rFonts w:cstheme="minorHAnsi"/>
          <w:noProof/>
          <w:sz w:val="24"/>
          <w:szCs w:val="24"/>
        </w:rPr>
        <w:t xml:space="preserve">the beginning point of their next trip of taking </w:t>
      </w:r>
      <w:r w:rsidR="006F589B">
        <w:rPr>
          <w:rFonts w:cstheme="minorHAnsi"/>
          <w:noProof/>
          <w:sz w:val="24"/>
          <w:szCs w:val="24"/>
        </w:rPr>
        <w:t xml:space="preserve">another </w:t>
      </w:r>
      <w:r w:rsidR="006B6820">
        <w:rPr>
          <w:rFonts w:cstheme="minorHAnsi"/>
          <w:noProof/>
          <w:sz w:val="24"/>
          <w:szCs w:val="24"/>
        </w:rPr>
        <w:t xml:space="preserve">type of </w:t>
      </w:r>
      <w:r w:rsidR="002B3B45">
        <w:rPr>
          <w:rFonts w:cstheme="minorHAnsi"/>
          <w:noProof/>
          <w:sz w:val="24"/>
          <w:szCs w:val="24"/>
        </w:rPr>
        <w:t>public transport</w:t>
      </w:r>
      <w:r w:rsidR="006B4487">
        <w:rPr>
          <w:rFonts w:cstheme="minorHAnsi"/>
          <w:noProof/>
          <w:sz w:val="24"/>
          <w:szCs w:val="24"/>
        </w:rPr>
        <w:t>. In the latter case, shared mobility modes</w:t>
      </w:r>
      <w:r w:rsidR="002B3B45">
        <w:rPr>
          <w:rFonts w:cstheme="minorHAnsi"/>
          <w:noProof/>
          <w:sz w:val="24"/>
          <w:szCs w:val="24"/>
        </w:rPr>
        <w:t xml:space="preserve"> </w:t>
      </w:r>
      <w:r w:rsidR="006F589B">
        <w:rPr>
          <w:rFonts w:cstheme="minorHAnsi"/>
          <w:noProof/>
          <w:sz w:val="24"/>
          <w:szCs w:val="24"/>
        </w:rPr>
        <w:t>fill in the gap between different public transport networks</w:t>
      </w:r>
      <w:r w:rsidR="002B3B45">
        <w:rPr>
          <w:rFonts w:cstheme="minorHAnsi"/>
          <w:noProof/>
          <w:sz w:val="24"/>
          <w:szCs w:val="24"/>
        </w:rPr>
        <w:t>.</w:t>
      </w:r>
      <w:r w:rsidR="006F589B">
        <w:rPr>
          <w:rFonts w:cstheme="minorHAnsi"/>
          <w:noProof/>
          <w:sz w:val="24"/>
          <w:szCs w:val="24"/>
        </w:rPr>
        <w:t xml:space="preserve"> The potential user in </w:t>
      </w:r>
      <w:r w:rsidR="006A5E73">
        <w:rPr>
          <w:rFonts w:cstheme="minorHAnsi"/>
          <w:noProof/>
          <w:sz w:val="24"/>
          <w:szCs w:val="24"/>
        </w:rPr>
        <w:t xml:space="preserve">the </w:t>
      </w:r>
      <w:r w:rsidR="006F589B">
        <w:rPr>
          <w:rFonts w:cstheme="minorHAnsi"/>
          <w:noProof/>
          <w:sz w:val="24"/>
          <w:szCs w:val="24"/>
        </w:rPr>
        <w:t>city center usu</w:t>
      </w:r>
      <w:r w:rsidR="006A5E73">
        <w:rPr>
          <w:rFonts w:cstheme="minorHAnsi"/>
          <w:noProof/>
          <w:sz w:val="24"/>
          <w:szCs w:val="24"/>
        </w:rPr>
        <w:t>a</w:t>
      </w:r>
      <w:r w:rsidR="006F589B">
        <w:rPr>
          <w:rFonts w:cstheme="minorHAnsi"/>
          <w:noProof/>
          <w:sz w:val="24"/>
          <w:szCs w:val="24"/>
        </w:rPr>
        <w:t>lly comes from the whole city</w:t>
      </w:r>
      <w:r w:rsidR="00D44AF4">
        <w:rPr>
          <w:rFonts w:cstheme="minorHAnsi"/>
          <w:noProof/>
          <w:sz w:val="24"/>
          <w:szCs w:val="24"/>
        </w:rPr>
        <w:t xml:space="preserve">. The size of </w:t>
      </w:r>
      <w:r w:rsidR="000C388A">
        <w:rPr>
          <w:rFonts w:cstheme="minorHAnsi"/>
          <w:noProof/>
          <w:sz w:val="24"/>
          <w:szCs w:val="24"/>
        </w:rPr>
        <w:t xml:space="preserve">the </w:t>
      </w:r>
      <w:r w:rsidR="00D44AF4">
        <w:rPr>
          <w:rFonts w:cstheme="minorHAnsi"/>
          <w:noProof/>
          <w:sz w:val="24"/>
          <w:szCs w:val="24"/>
        </w:rPr>
        <w:t>hub could be flexible since the user volume would be large but the space availa</w:t>
      </w:r>
      <w:r w:rsidR="006A5E73">
        <w:rPr>
          <w:rFonts w:cstheme="minorHAnsi"/>
          <w:noProof/>
          <w:sz w:val="24"/>
          <w:szCs w:val="24"/>
        </w:rPr>
        <w:t>b</w:t>
      </w:r>
      <w:r w:rsidR="00D44AF4">
        <w:rPr>
          <w:rFonts w:cstheme="minorHAnsi"/>
          <w:noProof/>
          <w:sz w:val="24"/>
          <w:szCs w:val="24"/>
        </w:rPr>
        <w:t>ility should be one constraint. Thus, besides the minimalistic w</w:t>
      </w:r>
      <w:r w:rsidR="0055372B">
        <w:rPr>
          <w:rFonts w:cstheme="minorHAnsi"/>
          <w:noProof/>
          <w:sz w:val="24"/>
          <w:szCs w:val="24"/>
        </w:rPr>
        <w:t xml:space="preserve">hich </w:t>
      </w:r>
      <w:r w:rsidR="00D44AF4">
        <w:rPr>
          <w:rFonts w:cstheme="minorHAnsi"/>
          <w:noProof/>
          <w:sz w:val="24"/>
          <w:szCs w:val="24"/>
        </w:rPr>
        <w:t>only has one type of transportation mode, other levels of size would all be possible.</w:t>
      </w:r>
    </w:p>
    <w:p w14:paraId="42C7CE67" w14:textId="61903004" w:rsidR="00D44AF4" w:rsidRDefault="000C388A" w:rsidP="00C2141A">
      <w:pPr>
        <w:ind w:firstLineChars="200" w:firstLine="480"/>
        <w:rPr>
          <w:rFonts w:cstheme="minorHAnsi"/>
          <w:noProof/>
          <w:sz w:val="24"/>
          <w:szCs w:val="24"/>
        </w:rPr>
      </w:pPr>
      <w:r>
        <w:rPr>
          <w:rFonts w:cstheme="minorHAnsi"/>
          <w:noProof/>
          <w:sz w:val="24"/>
          <w:szCs w:val="24"/>
        </w:rPr>
        <w:t xml:space="preserve">The historic </w:t>
      </w:r>
      <w:r w:rsidR="00D44AF4">
        <w:rPr>
          <w:rFonts w:cstheme="minorHAnsi"/>
          <w:noProof/>
          <w:sz w:val="24"/>
          <w:szCs w:val="24"/>
        </w:rPr>
        <w:t>center</w:t>
      </w:r>
      <w:r w:rsidR="0095364D">
        <w:rPr>
          <w:rFonts w:cstheme="minorHAnsi"/>
          <w:noProof/>
          <w:sz w:val="24"/>
          <w:szCs w:val="24"/>
        </w:rPr>
        <w:t xml:space="preserve"> is next to the city center</w:t>
      </w:r>
      <w:r w:rsidR="00B20DDD">
        <w:rPr>
          <w:rFonts w:cstheme="minorHAnsi"/>
          <w:noProof/>
          <w:sz w:val="24"/>
          <w:szCs w:val="24"/>
        </w:rPr>
        <w:t xml:space="preserve">. It is usually developed from the old town of a city, thus, does not </w:t>
      </w:r>
      <w:r w:rsidR="0055372B">
        <w:rPr>
          <w:rFonts w:cstheme="minorHAnsi"/>
          <w:noProof/>
          <w:sz w:val="24"/>
          <w:szCs w:val="24"/>
        </w:rPr>
        <w:t>accom</w:t>
      </w:r>
      <w:r w:rsidR="006A5E73">
        <w:rPr>
          <w:rFonts w:cstheme="minorHAnsi"/>
          <w:noProof/>
          <w:sz w:val="24"/>
          <w:szCs w:val="24"/>
        </w:rPr>
        <w:t>m</w:t>
      </w:r>
      <w:r w:rsidR="0055372B">
        <w:rPr>
          <w:rFonts w:cstheme="minorHAnsi"/>
          <w:noProof/>
          <w:sz w:val="24"/>
          <w:szCs w:val="24"/>
        </w:rPr>
        <w:t>odate</w:t>
      </w:r>
      <w:r w:rsidR="00B20DDD">
        <w:rPr>
          <w:rFonts w:cstheme="minorHAnsi"/>
          <w:noProof/>
          <w:sz w:val="24"/>
          <w:szCs w:val="24"/>
        </w:rPr>
        <w:t xml:space="preserve"> modern public transport. </w:t>
      </w:r>
      <w:r w:rsidR="009B43A2">
        <w:rPr>
          <w:rFonts w:cstheme="minorHAnsi"/>
          <w:noProof/>
          <w:sz w:val="24"/>
          <w:szCs w:val="24"/>
        </w:rPr>
        <w:t>Since</w:t>
      </w:r>
      <w:r w:rsidR="003D2FB1">
        <w:rPr>
          <w:rFonts w:cstheme="minorHAnsi"/>
          <w:noProof/>
          <w:sz w:val="24"/>
          <w:szCs w:val="24"/>
        </w:rPr>
        <w:t xml:space="preserve"> this </w:t>
      </w:r>
      <w:r w:rsidR="0055372B">
        <w:rPr>
          <w:rFonts w:cstheme="minorHAnsi"/>
          <w:noProof/>
          <w:sz w:val="24"/>
          <w:szCs w:val="24"/>
        </w:rPr>
        <w:t xml:space="preserve">type of </w:t>
      </w:r>
      <w:r w:rsidR="003D2FB1">
        <w:rPr>
          <w:rFonts w:cstheme="minorHAnsi"/>
          <w:noProof/>
          <w:sz w:val="24"/>
          <w:szCs w:val="24"/>
        </w:rPr>
        <w:t xml:space="preserve">area always contains some old residential areas and tourist attractions, the hubs provide </w:t>
      </w:r>
      <w:r w:rsidR="0055372B">
        <w:rPr>
          <w:rFonts w:cstheme="minorHAnsi"/>
          <w:noProof/>
          <w:sz w:val="24"/>
          <w:szCs w:val="24"/>
        </w:rPr>
        <w:t>origin</w:t>
      </w:r>
      <w:r w:rsidR="003D2FB1">
        <w:rPr>
          <w:rFonts w:cstheme="minorHAnsi"/>
          <w:noProof/>
          <w:sz w:val="24"/>
          <w:szCs w:val="24"/>
        </w:rPr>
        <w:t xml:space="preserve"> and destination functio</w:t>
      </w:r>
      <w:r w:rsidR="00B056FA">
        <w:rPr>
          <w:rFonts w:cstheme="minorHAnsi"/>
          <w:noProof/>
          <w:sz w:val="24"/>
          <w:szCs w:val="24"/>
        </w:rPr>
        <w:t>n</w:t>
      </w:r>
      <w:r w:rsidR="0016169C">
        <w:rPr>
          <w:rFonts w:cstheme="minorHAnsi"/>
          <w:noProof/>
          <w:sz w:val="24"/>
          <w:szCs w:val="24"/>
        </w:rPr>
        <w:t>s</w:t>
      </w:r>
      <w:r w:rsidR="00B056FA">
        <w:rPr>
          <w:rFonts w:cstheme="minorHAnsi"/>
          <w:noProof/>
          <w:sz w:val="24"/>
          <w:szCs w:val="24"/>
        </w:rPr>
        <w:t>. This fact also determines that users</w:t>
      </w:r>
      <w:r w:rsidR="0061706C">
        <w:rPr>
          <w:rFonts w:cstheme="minorHAnsi"/>
          <w:noProof/>
          <w:sz w:val="24"/>
          <w:szCs w:val="24"/>
        </w:rPr>
        <w:t xml:space="preserve"> of </w:t>
      </w:r>
      <w:r>
        <w:rPr>
          <w:rFonts w:cstheme="minorHAnsi"/>
          <w:noProof/>
          <w:sz w:val="24"/>
          <w:szCs w:val="24"/>
        </w:rPr>
        <w:t xml:space="preserve">the </w:t>
      </w:r>
      <w:r w:rsidR="0061706C">
        <w:rPr>
          <w:rFonts w:cstheme="minorHAnsi"/>
          <w:noProof/>
          <w:sz w:val="24"/>
          <w:szCs w:val="24"/>
        </w:rPr>
        <w:t>hub</w:t>
      </w:r>
      <w:r w:rsidR="00B056FA">
        <w:rPr>
          <w:rFonts w:cstheme="minorHAnsi"/>
          <w:noProof/>
          <w:sz w:val="24"/>
          <w:szCs w:val="24"/>
        </w:rPr>
        <w:t xml:space="preserve"> would be from</w:t>
      </w:r>
      <w:r w:rsidR="006A5E73">
        <w:rPr>
          <w:rFonts w:cstheme="minorHAnsi"/>
          <w:noProof/>
          <w:sz w:val="24"/>
          <w:szCs w:val="24"/>
        </w:rPr>
        <w:t xml:space="preserve"> the</w:t>
      </w:r>
      <w:r w:rsidR="00B056FA">
        <w:rPr>
          <w:rFonts w:cstheme="minorHAnsi"/>
          <w:noProof/>
          <w:sz w:val="24"/>
          <w:szCs w:val="24"/>
        </w:rPr>
        <w:t xml:space="preserve"> neighborhood (</w:t>
      </w:r>
      <w:r w:rsidR="0061706C">
        <w:rPr>
          <w:rFonts w:cstheme="minorHAnsi"/>
          <w:noProof/>
          <w:sz w:val="24"/>
          <w:szCs w:val="24"/>
        </w:rPr>
        <w:t>residents</w:t>
      </w:r>
      <w:r w:rsidR="00B056FA">
        <w:rPr>
          <w:rFonts w:cstheme="minorHAnsi"/>
          <w:noProof/>
          <w:sz w:val="24"/>
          <w:szCs w:val="24"/>
        </w:rPr>
        <w:t>) and the whole city</w:t>
      </w:r>
      <w:r w:rsidR="0061706C">
        <w:rPr>
          <w:rFonts w:cstheme="minorHAnsi"/>
          <w:noProof/>
          <w:sz w:val="24"/>
          <w:szCs w:val="24"/>
        </w:rPr>
        <w:t xml:space="preserve"> (tourists)</w:t>
      </w:r>
      <w:r w:rsidR="00B056FA">
        <w:rPr>
          <w:rFonts w:cstheme="minorHAnsi"/>
          <w:noProof/>
          <w:sz w:val="24"/>
          <w:szCs w:val="24"/>
        </w:rPr>
        <w:t xml:space="preserve">. </w:t>
      </w:r>
      <w:r w:rsidR="0061706C">
        <w:rPr>
          <w:rFonts w:cstheme="minorHAnsi"/>
          <w:noProof/>
          <w:sz w:val="24"/>
          <w:szCs w:val="24"/>
        </w:rPr>
        <w:t xml:space="preserve">The size </w:t>
      </w:r>
      <w:r w:rsidR="0095364D">
        <w:rPr>
          <w:rFonts w:cstheme="minorHAnsi"/>
          <w:noProof/>
          <w:sz w:val="24"/>
          <w:szCs w:val="24"/>
        </w:rPr>
        <w:t xml:space="preserve">could be mini or light because there would not be that </w:t>
      </w:r>
      <w:r w:rsidR="0055372B">
        <w:rPr>
          <w:rFonts w:cstheme="minorHAnsi"/>
          <w:noProof/>
          <w:sz w:val="24"/>
          <w:szCs w:val="24"/>
        </w:rPr>
        <w:t>many</w:t>
      </w:r>
      <w:r w:rsidR="0095364D">
        <w:rPr>
          <w:rFonts w:cstheme="minorHAnsi"/>
          <w:noProof/>
          <w:sz w:val="24"/>
          <w:szCs w:val="24"/>
        </w:rPr>
        <w:t xml:space="preserve"> </w:t>
      </w:r>
      <w:r w:rsidR="0055372B">
        <w:rPr>
          <w:rFonts w:cstheme="minorHAnsi"/>
          <w:noProof/>
          <w:sz w:val="24"/>
          <w:szCs w:val="24"/>
        </w:rPr>
        <w:t>users</w:t>
      </w:r>
      <w:r w:rsidR="0095364D">
        <w:rPr>
          <w:rFonts w:cstheme="minorHAnsi"/>
          <w:noProof/>
          <w:sz w:val="24"/>
          <w:szCs w:val="24"/>
        </w:rPr>
        <w:t xml:space="preserve"> like </w:t>
      </w:r>
      <w:r>
        <w:rPr>
          <w:rFonts w:cstheme="minorHAnsi"/>
          <w:noProof/>
          <w:sz w:val="24"/>
          <w:szCs w:val="24"/>
        </w:rPr>
        <w:t xml:space="preserve">the </w:t>
      </w:r>
      <w:r w:rsidR="0095364D">
        <w:rPr>
          <w:rFonts w:cstheme="minorHAnsi"/>
          <w:noProof/>
          <w:sz w:val="24"/>
          <w:szCs w:val="24"/>
        </w:rPr>
        <w:t>city center and the space availability is limited.</w:t>
      </w:r>
    </w:p>
    <w:p w14:paraId="60F9E1AA" w14:textId="47CCF021" w:rsidR="0095364D" w:rsidRDefault="0095364D" w:rsidP="00C2141A">
      <w:pPr>
        <w:ind w:firstLineChars="200" w:firstLine="480"/>
        <w:rPr>
          <w:rFonts w:cstheme="minorHAnsi"/>
          <w:noProof/>
          <w:sz w:val="24"/>
          <w:szCs w:val="24"/>
        </w:rPr>
      </w:pPr>
      <w:r>
        <w:rPr>
          <w:rFonts w:cstheme="minorHAnsi"/>
          <w:noProof/>
          <w:sz w:val="24"/>
          <w:szCs w:val="24"/>
        </w:rPr>
        <w:t xml:space="preserve">The next level of </w:t>
      </w:r>
      <w:r w:rsidR="006A5E73">
        <w:rPr>
          <w:rFonts w:cstheme="minorHAnsi"/>
          <w:noProof/>
          <w:sz w:val="24"/>
          <w:szCs w:val="24"/>
        </w:rPr>
        <w:t xml:space="preserve">the </w:t>
      </w:r>
      <w:r>
        <w:rPr>
          <w:rFonts w:cstheme="minorHAnsi"/>
          <w:noProof/>
          <w:sz w:val="24"/>
          <w:szCs w:val="24"/>
        </w:rPr>
        <w:t xml:space="preserve">outer area </w:t>
      </w:r>
      <w:r w:rsidR="00B4365D">
        <w:rPr>
          <w:rFonts w:cstheme="minorHAnsi"/>
          <w:noProof/>
          <w:sz w:val="24"/>
          <w:szCs w:val="24"/>
        </w:rPr>
        <w:t xml:space="preserve">is </w:t>
      </w:r>
      <w:r w:rsidR="006A5E73">
        <w:rPr>
          <w:rFonts w:cstheme="minorHAnsi"/>
          <w:noProof/>
          <w:sz w:val="24"/>
          <w:szCs w:val="24"/>
        </w:rPr>
        <w:t xml:space="preserve">the </w:t>
      </w:r>
      <w:r w:rsidR="00B4365D">
        <w:rPr>
          <w:rFonts w:cstheme="minorHAnsi"/>
          <w:noProof/>
          <w:sz w:val="24"/>
          <w:szCs w:val="24"/>
        </w:rPr>
        <w:t>emerging urban g</w:t>
      </w:r>
      <w:r w:rsidR="009C77D8">
        <w:rPr>
          <w:rFonts w:cstheme="minorHAnsi"/>
          <w:noProof/>
          <w:sz w:val="24"/>
          <w:szCs w:val="24"/>
        </w:rPr>
        <w:t>r</w:t>
      </w:r>
      <w:r w:rsidR="00B4365D">
        <w:rPr>
          <w:rFonts w:cstheme="minorHAnsi"/>
          <w:noProof/>
          <w:sz w:val="24"/>
          <w:szCs w:val="24"/>
        </w:rPr>
        <w:t xml:space="preserve">owth center. </w:t>
      </w:r>
      <w:r w:rsidR="009C77D8">
        <w:rPr>
          <w:rFonts w:cstheme="minorHAnsi"/>
          <w:noProof/>
          <w:sz w:val="24"/>
          <w:szCs w:val="24"/>
        </w:rPr>
        <w:t xml:space="preserve">This area has </w:t>
      </w:r>
      <w:r w:rsidR="000C388A">
        <w:rPr>
          <w:rFonts w:cstheme="minorHAnsi"/>
          <w:noProof/>
          <w:sz w:val="24"/>
          <w:szCs w:val="24"/>
        </w:rPr>
        <w:t xml:space="preserve">a </w:t>
      </w:r>
      <w:r w:rsidR="009C77D8">
        <w:rPr>
          <w:rFonts w:cstheme="minorHAnsi"/>
          <w:noProof/>
          <w:sz w:val="24"/>
          <w:szCs w:val="24"/>
        </w:rPr>
        <w:t xml:space="preserve">medium intensity of human activities and medium </w:t>
      </w:r>
      <w:r w:rsidR="00280979">
        <w:rPr>
          <w:rFonts w:cstheme="minorHAnsi"/>
          <w:noProof/>
          <w:sz w:val="24"/>
          <w:szCs w:val="24"/>
        </w:rPr>
        <w:t xml:space="preserve">density of </w:t>
      </w:r>
      <w:r w:rsidR="009C77D8">
        <w:rPr>
          <w:rFonts w:cstheme="minorHAnsi"/>
          <w:noProof/>
          <w:sz w:val="24"/>
          <w:szCs w:val="24"/>
        </w:rPr>
        <w:t>public transport</w:t>
      </w:r>
      <w:r w:rsidR="00280979">
        <w:rPr>
          <w:rFonts w:cstheme="minorHAnsi"/>
          <w:noProof/>
          <w:sz w:val="24"/>
          <w:szCs w:val="24"/>
        </w:rPr>
        <w:t xml:space="preserve"> network</w:t>
      </w:r>
      <w:r w:rsidR="008E3D94">
        <w:rPr>
          <w:rFonts w:cstheme="minorHAnsi"/>
          <w:noProof/>
          <w:sz w:val="24"/>
          <w:szCs w:val="24"/>
        </w:rPr>
        <w:t xml:space="preserve"> because of the new</w:t>
      </w:r>
      <w:r w:rsidR="00E16474">
        <w:rPr>
          <w:rFonts w:cstheme="minorHAnsi"/>
          <w:noProof/>
          <w:sz w:val="24"/>
          <w:szCs w:val="24"/>
        </w:rPr>
        <w:t>ly developed</w:t>
      </w:r>
      <w:r w:rsidR="008E3D94">
        <w:rPr>
          <w:rFonts w:cstheme="minorHAnsi"/>
          <w:noProof/>
          <w:sz w:val="24"/>
          <w:szCs w:val="24"/>
        </w:rPr>
        <w:t xml:space="preserve"> and </w:t>
      </w:r>
      <w:r w:rsidR="000C388A">
        <w:rPr>
          <w:rFonts w:cstheme="minorHAnsi"/>
          <w:noProof/>
          <w:sz w:val="24"/>
          <w:szCs w:val="24"/>
        </w:rPr>
        <w:t xml:space="preserve">modern </w:t>
      </w:r>
      <w:r w:rsidR="008E3D94">
        <w:rPr>
          <w:rFonts w:cstheme="minorHAnsi"/>
          <w:noProof/>
          <w:sz w:val="24"/>
          <w:szCs w:val="24"/>
        </w:rPr>
        <w:t>nature</w:t>
      </w:r>
      <w:r w:rsidR="009C77D8">
        <w:rPr>
          <w:rFonts w:cstheme="minorHAnsi"/>
          <w:noProof/>
          <w:sz w:val="24"/>
          <w:szCs w:val="24"/>
        </w:rPr>
        <w:t xml:space="preserve">. Thus, the hubs could combine with public transport </w:t>
      </w:r>
      <w:r w:rsidR="0087219C">
        <w:rPr>
          <w:rFonts w:cstheme="minorHAnsi"/>
          <w:noProof/>
          <w:sz w:val="24"/>
          <w:szCs w:val="24"/>
        </w:rPr>
        <w:t>or only include shared mobility modes</w:t>
      </w:r>
      <w:r w:rsidR="00BD6C04">
        <w:rPr>
          <w:rFonts w:cstheme="minorHAnsi"/>
          <w:noProof/>
          <w:sz w:val="24"/>
          <w:szCs w:val="24"/>
        </w:rPr>
        <w:t xml:space="preserve"> for areas</w:t>
      </w:r>
      <w:r w:rsidR="002D53B0">
        <w:rPr>
          <w:rFonts w:cstheme="minorHAnsi"/>
          <w:noProof/>
          <w:sz w:val="24"/>
          <w:szCs w:val="24"/>
        </w:rPr>
        <w:t xml:space="preserve"> (e.g., new residential areas</w:t>
      </w:r>
      <w:r w:rsidR="00BD6C04">
        <w:rPr>
          <w:rFonts w:cstheme="minorHAnsi"/>
          <w:noProof/>
          <w:sz w:val="24"/>
          <w:szCs w:val="24"/>
        </w:rPr>
        <w:t xml:space="preserve"> </w:t>
      </w:r>
      <w:r w:rsidR="002D53B0">
        <w:rPr>
          <w:rFonts w:cstheme="minorHAnsi"/>
          <w:noProof/>
          <w:sz w:val="24"/>
          <w:szCs w:val="24"/>
        </w:rPr>
        <w:t xml:space="preserve">and </w:t>
      </w:r>
      <w:r w:rsidR="002B0A04">
        <w:rPr>
          <w:rFonts w:cstheme="minorHAnsi"/>
          <w:noProof/>
          <w:sz w:val="24"/>
          <w:szCs w:val="24"/>
        </w:rPr>
        <w:t xml:space="preserve">other destinations) </w:t>
      </w:r>
      <w:r w:rsidR="00BD6C04">
        <w:rPr>
          <w:rFonts w:cstheme="minorHAnsi"/>
          <w:noProof/>
          <w:sz w:val="24"/>
          <w:szCs w:val="24"/>
        </w:rPr>
        <w:t>far away from public transport</w:t>
      </w:r>
      <w:r w:rsidR="0087219C">
        <w:rPr>
          <w:rFonts w:cstheme="minorHAnsi"/>
          <w:noProof/>
          <w:sz w:val="24"/>
          <w:szCs w:val="24"/>
        </w:rPr>
        <w:t xml:space="preserve">. </w:t>
      </w:r>
      <w:r w:rsidR="00F14045">
        <w:rPr>
          <w:rFonts w:cstheme="minorHAnsi"/>
          <w:noProof/>
          <w:sz w:val="24"/>
          <w:szCs w:val="24"/>
        </w:rPr>
        <w:t xml:space="preserve">The </w:t>
      </w:r>
      <w:r w:rsidR="006B6820">
        <w:rPr>
          <w:rFonts w:cstheme="minorHAnsi"/>
          <w:noProof/>
          <w:sz w:val="24"/>
          <w:szCs w:val="24"/>
        </w:rPr>
        <w:t xml:space="preserve">hubs in </w:t>
      </w:r>
      <w:r w:rsidR="00F14045">
        <w:rPr>
          <w:rFonts w:cstheme="minorHAnsi"/>
          <w:noProof/>
          <w:sz w:val="24"/>
          <w:szCs w:val="24"/>
        </w:rPr>
        <w:t>former case</w:t>
      </w:r>
      <w:r w:rsidR="006B6820">
        <w:rPr>
          <w:rFonts w:cstheme="minorHAnsi"/>
          <w:noProof/>
          <w:sz w:val="24"/>
          <w:szCs w:val="24"/>
        </w:rPr>
        <w:t>s</w:t>
      </w:r>
      <w:r w:rsidR="00F14045">
        <w:rPr>
          <w:rFonts w:cstheme="minorHAnsi"/>
          <w:noProof/>
          <w:sz w:val="24"/>
          <w:szCs w:val="24"/>
        </w:rPr>
        <w:t xml:space="preserve"> could provide </w:t>
      </w:r>
      <w:r w:rsidR="00BD6C04">
        <w:rPr>
          <w:rFonts w:cstheme="minorHAnsi"/>
          <w:noProof/>
          <w:sz w:val="24"/>
          <w:szCs w:val="24"/>
        </w:rPr>
        <w:t xml:space="preserve">origin/destination function </w:t>
      </w:r>
      <w:r w:rsidR="008E3D94">
        <w:rPr>
          <w:rFonts w:cstheme="minorHAnsi"/>
          <w:noProof/>
          <w:sz w:val="24"/>
          <w:szCs w:val="24"/>
        </w:rPr>
        <w:t xml:space="preserve">due to the destinations clustering around the transit nodes </w:t>
      </w:r>
      <w:r w:rsidR="00BD6C04">
        <w:rPr>
          <w:rFonts w:cstheme="minorHAnsi"/>
          <w:noProof/>
          <w:sz w:val="24"/>
          <w:szCs w:val="24"/>
        </w:rPr>
        <w:t xml:space="preserve">or </w:t>
      </w:r>
      <w:r w:rsidR="00F14045">
        <w:rPr>
          <w:rFonts w:cstheme="minorHAnsi"/>
          <w:noProof/>
          <w:sz w:val="24"/>
          <w:szCs w:val="24"/>
        </w:rPr>
        <w:t>transfer function for travelers to reach the areas that</w:t>
      </w:r>
      <w:r w:rsidR="006A5E73">
        <w:rPr>
          <w:rFonts w:cstheme="minorHAnsi"/>
          <w:noProof/>
          <w:sz w:val="24"/>
          <w:szCs w:val="24"/>
        </w:rPr>
        <w:t xml:space="preserve"> are</w:t>
      </w:r>
      <w:r w:rsidR="00F14045">
        <w:rPr>
          <w:rFonts w:cstheme="minorHAnsi"/>
          <w:noProof/>
          <w:sz w:val="24"/>
          <w:szCs w:val="24"/>
        </w:rPr>
        <w:t xml:space="preserve"> beyond the traditional catchment of public transport</w:t>
      </w:r>
      <w:r w:rsidR="00AF4BBA">
        <w:rPr>
          <w:rFonts w:cstheme="minorHAnsi"/>
          <w:noProof/>
          <w:sz w:val="24"/>
          <w:szCs w:val="24"/>
        </w:rPr>
        <w:t xml:space="preserve"> or for travelers coming from the surrounding areas to change their modes to public transport </w:t>
      </w:r>
      <w:r w:rsidR="00A332BE">
        <w:rPr>
          <w:rFonts w:cstheme="minorHAnsi"/>
          <w:noProof/>
          <w:sz w:val="24"/>
          <w:szCs w:val="24"/>
        </w:rPr>
        <w:t>for</w:t>
      </w:r>
      <w:r w:rsidR="00AF4BBA">
        <w:rPr>
          <w:rFonts w:cstheme="minorHAnsi"/>
          <w:noProof/>
          <w:sz w:val="24"/>
          <w:szCs w:val="24"/>
        </w:rPr>
        <w:t xml:space="preserve"> trave</w:t>
      </w:r>
      <w:r w:rsidR="00A332BE">
        <w:rPr>
          <w:rFonts w:cstheme="minorHAnsi"/>
          <w:noProof/>
          <w:sz w:val="24"/>
          <w:szCs w:val="24"/>
        </w:rPr>
        <w:t>ling</w:t>
      </w:r>
      <w:r w:rsidR="00AF4BBA">
        <w:rPr>
          <w:rFonts w:cstheme="minorHAnsi"/>
          <w:noProof/>
          <w:sz w:val="24"/>
          <w:szCs w:val="24"/>
        </w:rPr>
        <w:t xml:space="preserve"> to </w:t>
      </w:r>
      <w:r w:rsidR="000C388A">
        <w:rPr>
          <w:rFonts w:cstheme="minorHAnsi"/>
          <w:noProof/>
          <w:sz w:val="24"/>
          <w:szCs w:val="24"/>
        </w:rPr>
        <w:t xml:space="preserve">the </w:t>
      </w:r>
      <w:r w:rsidR="00AF4BBA">
        <w:rPr>
          <w:rFonts w:cstheme="minorHAnsi"/>
          <w:noProof/>
          <w:sz w:val="24"/>
          <w:szCs w:val="24"/>
        </w:rPr>
        <w:t>inner city.</w:t>
      </w:r>
      <w:r w:rsidR="00F14045">
        <w:rPr>
          <w:rFonts w:cstheme="minorHAnsi"/>
          <w:noProof/>
          <w:sz w:val="24"/>
          <w:szCs w:val="24"/>
        </w:rPr>
        <w:t xml:space="preserve"> </w:t>
      </w:r>
      <w:r w:rsidR="008E3D94">
        <w:rPr>
          <w:rFonts w:cstheme="minorHAnsi"/>
          <w:noProof/>
          <w:sz w:val="24"/>
          <w:szCs w:val="24"/>
        </w:rPr>
        <w:t xml:space="preserve">The spatial scale </w:t>
      </w:r>
      <w:r w:rsidR="006B6820">
        <w:rPr>
          <w:rFonts w:cstheme="minorHAnsi"/>
          <w:noProof/>
          <w:sz w:val="24"/>
          <w:szCs w:val="24"/>
        </w:rPr>
        <w:t xml:space="preserve">of hubs </w:t>
      </w:r>
      <w:r w:rsidR="008E3D94">
        <w:rPr>
          <w:rFonts w:cstheme="minorHAnsi"/>
          <w:noProof/>
          <w:sz w:val="24"/>
          <w:szCs w:val="24"/>
        </w:rPr>
        <w:t>could be neighborhood (residents) or city</w:t>
      </w:r>
      <w:r w:rsidR="006B6820">
        <w:rPr>
          <w:rFonts w:cstheme="minorHAnsi"/>
          <w:noProof/>
          <w:sz w:val="24"/>
          <w:szCs w:val="24"/>
        </w:rPr>
        <w:t xml:space="preserve"> </w:t>
      </w:r>
      <w:r w:rsidR="00C62958">
        <w:rPr>
          <w:rFonts w:cstheme="minorHAnsi"/>
          <w:noProof/>
          <w:sz w:val="24"/>
          <w:szCs w:val="24"/>
        </w:rPr>
        <w:t>depending on</w:t>
      </w:r>
      <w:r w:rsidR="006B6820">
        <w:rPr>
          <w:rFonts w:cstheme="minorHAnsi"/>
          <w:noProof/>
          <w:sz w:val="24"/>
          <w:szCs w:val="24"/>
        </w:rPr>
        <w:t xml:space="preserve"> the different users</w:t>
      </w:r>
      <w:r w:rsidR="008E3D94">
        <w:rPr>
          <w:rFonts w:cstheme="minorHAnsi"/>
          <w:noProof/>
          <w:sz w:val="24"/>
          <w:szCs w:val="24"/>
        </w:rPr>
        <w:t>.</w:t>
      </w:r>
      <w:r w:rsidR="008F15DE">
        <w:rPr>
          <w:rFonts w:cstheme="minorHAnsi"/>
          <w:noProof/>
          <w:sz w:val="24"/>
          <w:szCs w:val="24"/>
        </w:rPr>
        <w:t xml:space="preserve"> The size </w:t>
      </w:r>
      <w:r w:rsidR="006B6820">
        <w:rPr>
          <w:rFonts w:cstheme="minorHAnsi"/>
          <w:noProof/>
          <w:sz w:val="24"/>
          <w:szCs w:val="24"/>
        </w:rPr>
        <w:t xml:space="preserve">of hubs </w:t>
      </w:r>
      <w:r w:rsidR="00E2214A">
        <w:rPr>
          <w:rFonts w:cstheme="minorHAnsi"/>
          <w:noProof/>
          <w:sz w:val="24"/>
          <w:szCs w:val="24"/>
        </w:rPr>
        <w:t>could</w:t>
      </w:r>
      <w:r w:rsidR="008F15DE">
        <w:rPr>
          <w:rFonts w:cstheme="minorHAnsi"/>
          <w:noProof/>
          <w:sz w:val="24"/>
          <w:szCs w:val="24"/>
        </w:rPr>
        <w:t xml:space="preserve"> be </w:t>
      </w:r>
      <w:r w:rsidR="00E2214A">
        <w:rPr>
          <w:rFonts w:cstheme="minorHAnsi"/>
          <w:noProof/>
          <w:sz w:val="24"/>
          <w:szCs w:val="24"/>
        </w:rPr>
        <w:t xml:space="preserve">mini, </w:t>
      </w:r>
      <w:r w:rsidR="008F15DE">
        <w:rPr>
          <w:rFonts w:cstheme="minorHAnsi"/>
          <w:noProof/>
          <w:sz w:val="24"/>
          <w:szCs w:val="24"/>
        </w:rPr>
        <w:t>light</w:t>
      </w:r>
      <w:r w:rsidR="000C388A">
        <w:rPr>
          <w:rFonts w:cstheme="minorHAnsi"/>
          <w:noProof/>
          <w:sz w:val="24"/>
          <w:szCs w:val="24"/>
        </w:rPr>
        <w:t>,</w:t>
      </w:r>
      <w:r w:rsidR="008F15DE">
        <w:rPr>
          <w:rFonts w:cstheme="minorHAnsi"/>
          <w:noProof/>
          <w:sz w:val="24"/>
          <w:szCs w:val="24"/>
        </w:rPr>
        <w:t xml:space="preserve"> </w:t>
      </w:r>
      <w:r w:rsidR="006B6820">
        <w:rPr>
          <w:rFonts w:cstheme="minorHAnsi"/>
          <w:noProof/>
          <w:sz w:val="24"/>
          <w:szCs w:val="24"/>
        </w:rPr>
        <w:t>or</w:t>
      </w:r>
      <w:r w:rsidR="008F15DE">
        <w:rPr>
          <w:rFonts w:cstheme="minorHAnsi"/>
          <w:noProof/>
          <w:sz w:val="24"/>
          <w:szCs w:val="24"/>
        </w:rPr>
        <w:t xml:space="preserve"> medium </w:t>
      </w:r>
      <w:r w:rsidR="00C62958">
        <w:rPr>
          <w:rFonts w:cstheme="minorHAnsi"/>
          <w:noProof/>
          <w:sz w:val="24"/>
          <w:szCs w:val="24"/>
        </w:rPr>
        <w:t>based on</w:t>
      </w:r>
      <w:r w:rsidR="00E2214A">
        <w:rPr>
          <w:rFonts w:cstheme="minorHAnsi"/>
          <w:noProof/>
          <w:sz w:val="24"/>
          <w:szCs w:val="24"/>
        </w:rPr>
        <w:t xml:space="preserve"> the </w:t>
      </w:r>
      <w:r w:rsidR="00C62958">
        <w:rPr>
          <w:rFonts w:cstheme="minorHAnsi"/>
          <w:noProof/>
          <w:sz w:val="24"/>
          <w:szCs w:val="24"/>
        </w:rPr>
        <w:t>user</w:t>
      </w:r>
      <w:r w:rsidR="00E2214A">
        <w:rPr>
          <w:rFonts w:cstheme="minorHAnsi"/>
          <w:noProof/>
          <w:sz w:val="24"/>
          <w:szCs w:val="24"/>
        </w:rPr>
        <w:t xml:space="preserve"> volume of hubs </w:t>
      </w:r>
      <w:r w:rsidR="008F15DE">
        <w:rPr>
          <w:rFonts w:cstheme="minorHAnsi"/>
          <w:noProof/>
          <w:sz w:val="24"/>
          <w:szCs w:val="24"/>
        </w:rPr>
        <w:t>since there is no space limitation.</w:t>
      </w:r>
    </w:p>
    <w:p w14:paraId="3B5DFF47" w14:textId="52B5F939" w:rsidR="002B0A04" w:rsidRDefault="008F15DE" w:rsidP="00C2141A">
      <w:pPr>
        <w:ind w:firstLineChars="200" w:firstLine="480"/>
        <w:rPr>
          <w:rFonts w:cstheme="minorHAnsi"/>
          <w:noProof/>
          <w:sz w:val="24"/>
          <w:szCs w:val="24"/>
        </w:rPr>
      </w:pPr>
      <w:r>
        <w:rPr>
          <w:rFonts w:cstheme="minorHAnsi"/>
          <w:noProof/>
          <w:sz w:val="24"/>
          <w:szCs w:val="24"/>
        </w:rPr>
        <w:t xml:space="preserve">The </w:t>
      </w:r>
      <w:r w:rsidR="00E16474">
        <w:rPr>
          <w:rFonts w:cstheme="minorHAnsi"/>
          <w:noProof/>
          <w:sz w:val="24"/>
          <w:szCs w:val="24"/>
        </w:rPr>
        <w:t xml:space="preserve">suburban area, such as so-called satellite cities, is similar to the emerging center since it also includes the residential areas and relevant amenities. </w:t>
      </w:r>
      <w:r w:rsidR="002D53B0">
        <w:rPr>
          <w:rFonts w:cstheme="minorHAnsi"/>
          <w:noProof/>
          <w:sz w:val="24"/>
          <w:szCs w:val="24"/>
        </w:rPr>
        <w:t xml:space="preserve">The intensity of human activities and the density of public transport are also quite similar as well as the transportation function of hubs and </w:t>
      </w:r>
      <w:r w:rsidR="000C388A">
        <w:rPr>
          <w:rFonts w:cstheme="minorHAnsi"/>
          <w:noProof/>
          <w:sz w:val="24"/>
          <w:szCs w:val="24"/>
        </w:rPr>
        <w:t xml:space="preserve">the </w:t>
      </w:r>
      <w:r w:rsidR="002D53B0">
        <w:rPr>
          <w:rFonts w:cstheme="minorHAnsi"/>
          <w:noProof/>
          <w:sz w:val="24"/>
          <w:szCs w:val="24"/>
        </w:rPr>
        <w:t>size</w:t>
      </w:r>
      <w:r w:rsidR="00E2214A">
        <w:rPr>
          <w:rFonts w:cstheme="minorHAnsi"/>
          <w:noProof/>
          <w:sz w:val="24"/>
          <w:szCs w:val="24"/>
        </w:rPr>
        <w:t xml:space="preserve"> of hubs</w:t>
      </w:r>
      <w:r w:rsidR="002D53B0">
        <w:rPr>
          <w:rFonts w:cstheme="minorHAnsi"/>
          <w:noProof/>
          <w:sz w:val="24"/>
          <w:szCs w:val="24"/>
        </w:rPr>
        <w:t>. However, the spa</w:t>
      </w:r>
      <w:r w:rsidR="006A5E73">
        <w:rPr>
          <w:rFonts w:cstheme="minorHAnsi"/>
          <w:noProof/>
          <w:sz w:val="24"/>
          <w:szCs w:val="24"/>
        </w:rPr>
        <w:t>t</w:t>
      </w:r>
      <w:r w:rsidR="002D53B0">
        <w:rPr>
          <w:rFonts w:cstheme="minorHAnsi"/>
          <w:noProof/>
          <w:sz w:val="24"/>
          <w:szCs w:val="24"/>
        </w:rPr>
        <w:t xml:space="preserve">ial scale is </w:t>
      </w:r>
      <w:r w:rsidR="0016169C">
        <w:rPr>
          <w:rFonts w:cstheme="minorHAnsi"/>
          <w:noProof/>
          <w:sz w:val="24"/>
          <w:szCs w:val="24"/>
        </w:rPr>
        <w:t xml:space="preserve">the </w:t>
      </w:r>
      <w:r w:rsidR="002D53B0">
        <w:rPr>
          <w:rFonts w:cstheme="minorHAnsi"/>
          <w:noProof/>
          <w:sz w:val="24"/>
          <w:szCs w:val="24"/>
        </w:rPr>
        <w:t xml:space="preserve">neighborhood (residents) </w:t>
      </w:r>
      <w:r w:rsidR="00E2214A">
        <w:rPr>
          <w:rFonts w:cstheme="minorHAnsi"/>
          <w:noProof/>
          <w:sz w:val="24"/>
          <w:szCs w:val="24"/>
        </w:rPr>
        <w:t>or</w:t>
      </w:r>
      <w:r w:rsidR="002D53B0">
        <w:rPr>
          <w:rFonts w:cstheme="minorHAnsi"/>
          <w:noProof/>
          <w:sz w:val="24"/>
          <w:szCs w:val="24"/>
        </w:rPr>
        <w:t xml:space="preserve"> region instead of </w:t>
      </w:r>
      <w:r w:rsidR="0016169C">
        <w:rPr>
          <w:rFonts w:cstheme="minorHAnsi"/>
          <w:noProof/>
          <w:sz w:val="24"/>
          <w:szCs w:val="24"/>
        </w:rPr>
        <w:t xml:space="preserve">the </w:t>
      </w:r>
      <w:r w:rsidR="002D53B0">
        <w:rPr>
          <w:rFonts w:cstheme="minorHAnsi"/>
          <w:noProof/>
          <w:sz w:val="24"/>
          <w:szCs w:val="24"/>
        </w:rPr>
        <w:t>city, this is because satellite cities are located within two or more cities</w:t>
      </w:r>
      <w:r w:rsidR="002B0A04">
        <w:rPr>
          <w:rFonts w:cstheme="minorHAnsi"/>
          <w:noProof/>
          <w:sz w:val="24"/>
          <w:szCs w:val="24"/>
        </w:rPr>
        <w:t xml:space="preserve">, which means the user sources are not limited </w:t>
      </w:r>
      <w:r w:rsidR="00E2214A">
        <w:rPr>
          <w:rFonts w:cstheme="minorHAnsi"/>
          <w:noProof/>
          <w:sz w:val="24"/>
          <w:szCs w:val="24"/>
        </w:rPr>
        <w:t>to</w:t>
      </w:r>
      <w:r w:rsidR="002B0A04">
        <w:rPr>
          <w:rFonts w:cstheme="minorHAnsi"/>
          <w:noProof/>
          <w:sz w:val="24"/>
          <w:szCs w:val="24"/>
        </w:rPr>
        <w:t xml:space="preserve"> one city.</w:t>
      </w:r>
    </w:p>
    <w:p w14:paraId="181FA2E3" w14:textId="7448A7DB" w:rsidR="0016169C" w:rsidRDefault="002B0A04" w:rsidP="0016169C">
      <w:pPr>
        <w:ind w:firstLineChars="200" w:firstLine="480"/>
        <w:rPr>
          <w:rFonts w:cstheme="minorHAnsi"/>
          <w:noProof/>
          <w:sz w:val="24"/>
          <w:szCs w:val="24"/>
        </w:rPr>
      </w:pPr>
      <w:bookmarkStart w:id="45" w:name="OLE_LINK45"/>
      <w:r>
        <w:rPr>
          <w:rFonts w:cstheme="minorHAnsi"/>
          <w:noProof/>
          <w:sz w:val="24"/>
          <w:szCs w:val="24"/>
        </w:rPr>
        <w:t>The</w:t>
      </w:r>
      <w:r w:rsidR="00FB40DA">
        <w:rPr>
          <w:rFonts w:cstheme="minorHAnsi"/>
          <w:noProof/>
          <w:sz w:val="24"/>
          <w:szCs w:val="24"/>
        </w:rPr>
        <w:t xml:space="preserve"> hubs in</w:t>
      </w:r>
      <w:r>
        <w:rPr>
          <w:rFonts w:cstheme="minorHAnsi"/>
          <w:noProof/>
          <w:sz w:val="24"/>
          <w:szCs w:val="24"/>
        </w:rPr>
        <w:t xml:space="preserve"> key </w:t>
      </w:r>
      <w:r w:rsidR="00FB40DA">
        <w:rPr>
          <w:rFonts w:cstheme="minorHAnsi"/>
          <w:noProof/>
          <w:sz w:val="24"/>
          <w:szCs w:val="24"/>
        </w:rPr>
        <w:t xml:space="preserve">destinations normally do not </w:t>
      </w:r>
      <w:r w:rsidR="00804F1B">
        <w:rPr>
          <w:rFonts w:cstheme="minorHAnsi"/>
          <w:noProof/>
          <w:sz w:val="24"/>
          <w:szCs w:val="24"/>
        </w:rPr>
        <w:t>act</w:t>
      </w:r>
      <w:r w:rsidR="00FB40DA">
        <w:rPr>
          <w:rFonts w:cstheme="minorHAnsi"/>
          <w:noProof/>
          <w:sz w:val="24"/>
          <w:szCs w:val="24"/>
        </w:rPr>
        <w:t xml:space="preserve"> as transfer point</w:t>
      </w:r>
      <w:r w:rsidR="006A5E73">
        <w:rPr>
          <w:rFonts w:cstheme="minorHAnsi"/>
          <w:noProof/>
          <w:sz w:val="24"/>
          <w:szCs w:val="24"/>
        </w:rPr>
        <w:t>s</w:t>
      </w:r>
      <w:r w:rsidR="00804F1B">
        <w:rPr>
          <w:rFonts w:cstheme="minorHAnsi"/>
          <w:noProof/>
          <w:sz w:val="24"/>
          <w:szCs w:val="24"/>
        </w:rPr>
        <w:t xml:space="preserve"> due to </w:t>
      </w:r>
      <w:r w:rsidR="006A5E73">
        <w:rPr>
          <w:rFonts w:cstheme="minorHAnsi"/>
          <w:noProof/>
          <w:sz w:val="24"/>
          <w:szCs w:val="24"/>
        </w:rPr>
        <w:t>their</w:t>
      </w:r>
      <w:r w:rsidR="00804F1B">
        <w:rPr>
          <w:rFonts w:cstheme="minorHAnsi"/>
          <w:noProof/>
          <w:sz w:val="24"/>
          <w:szCs w:val="24"/>
        </w:rPr>
        <w:t xml:space="preserve"> high destination interest</w:t>
      </w:r>
      <w:r w:rsidR="00FB40DA">
        <w:rPr>
          <w:rFonts w:cstheme="minorHAnsi"/>
          <w:noProof/>
          <w:sz w:val="24"/>
          <w:szCs w:val="24"/>
        </w:rPr>
        <w:t xml:space="preserve">. </w:t>
      </w:r>
      <w:r w:rsidR="008913F8">
        <w:rPr>
          <w:rFonts w:cstheme="minorHAnsi"/>
          <w:noProof/>
          <w:sz w:val="24"/>
          <w:szCs w:val="24"/>
        </w:rPr>
        <w:t>Also, the key destinations usually could be reach</w:t>
      </w:r>
      <w:r w:rsidR="00C62958">
        <w:rPr>
          <w:rFonts w:cstheme="minorHAnsi"/>
          <w:noProof/>
          <w:sz w:val="24"/>
          <w:szCs w:val="24"/>
        </w:rPr>
        <w:t>able</w:t>
      </w:r>
      <w:r w:rsidR="008913F8">
        <w:rPr>
          <w:rFonts w:cstheme="minorHAnsi"/>
          <w:noProof/>
          <w:sz w:val="24"/>
          <w:szCs w:val="24"/>
        </w:rPr>
        <w:t xml:space="preserve"> by public transport </w:t>
      </w:r>
      <w:r w:rsidR="008913F8">
        <w:rPr>
          <w:rFonts w:cstheme="minorHAnsi"/>
          <w:noProof/>
          <w:sz w:val="24"/>
          <w:szCs w:val="24"/>
        </w:rPr>
        <w:lastRenderedPageBreak/>
        <w:t xml:space="preserve">even though the frequency may be limited. However, for the large key destination, such as campus and popular park, </w:t>
      </w:r>
      <w:r w:rsidR="00F94B47">
        <w:rPr>
          <w:rFonts w:cstheme="minorHAnsi"/>
          <w:noProof/>
          <w:sz w:val="24"/>
          <w:szCs w:val="24"/>
        </w:rPr>
        <w:t xml:space="preserve">small </w:t>
      </w:r>
      <w:r w:rsidR="008913F8">
        <w:rPr>
          <w:rFonts w:cstheme="minorHAnsi"/>
          <w:noProof/>
          <w:sz w:val="24"/>
          <w:szCs w:val="24"/>
        </w:rPr>
        <w:t>hubs that are within the destination itself could emerge.</w:t>
      </w:r>
      <w:r w:rsidR="00F94B47">
        <w:rPr>
          <w:rFonts w:cstheme="minorHAnsi"/>
          <w:noProof/>
          <w:sz w:val="24"/>
          <w:szCs w:val="24"/>
        </w:rPr>
        <w:t xml:space="preserve"> Thus, the size of hubs could be </w:t>
      </w:r>
      <w:r w:rsidR="00FC614B">
        <w:rPr>
          <w:rFonts w:cstheme="minorHAnsi"/>
          <w:noProof/>
          <w:sz w:val="24"/>
          <w:szCs w:val="24"/>
        </w:rPr>
        <w:t xml:space="preserve">mini, </w:t>
      </w:r>
      <w:r w:rsidR="00F94B47">
        <w:rPr>
          <w:rFonts w:cstheme="minorHAnsi"/>
          <w:noProof/>
          <w:sz w:val="24"/>
          <w:szCs w:val="24"/>
        </w:rPr>
        <w:t>light</w:t>
      </w:r>
      <w:r w:rsidR="0016169C">
        <w:rPr>
          <w:rFonts w:cstheme="minorHAnsi"/>
          <w:noProof/>
          <w:sz w:val="24"/>
          <w:szCs w:val="24"/>
        </w:rPr>
        <w:t>,</w:t>
      </w:r>
      <w:r w:rsidR="00F94B47">
        <w:rPr>
          <w:rFonts w:cstheme="minorHAnsi"/>
          <w:noProof/>
          <w:sz w:val="24"/>
          <w:szCs w:val="24"/>
        </w:rPr>
        <w:t xml:space="preserve"> or medium </w:t>
      </w:r>
      <w:r w:rsidR="00FC614B">
        <w:rPr>
          <w:rFonts w:cstheme="minorHAnsi"/>
          <w:noProof/>
          <w:sz w:val="24"/>
          <w:szCs w:val="24"/>
        </w:rPr>
        <w:t>depending on the different locations</w:t>
      </w:r>
      <w:r w:rsidR="00E2214A">
        <w:rPr>
          <w:rFonts w:cstheme="minorHAnsi"/>
          <w:noProof/>
          <w:sz w:val="24"/>
          <w:szCs w:val="24"/>
        </w:rPr>
        <w:t xml:space="preserve"> and real user volume</w:t>
      </w:r>
      <w:r w:rsidR="00F94B47">
        <w:rPr>
          <w:rFonts w:cstheme="minorHAnsi"/>
          <w:noProof/>
          <w:sz w:val="24"/>
          <w:szCs w:val="24"/>
        </w:rPr>
        <w:t xml:space="preserve">. </w:t>
      </w:r>
      <w:r w:rsidR="00FB40DA">
        <w:rPr>
          <w:rFonts w:cstheme="minorHAnsi"/>
          <w:noProof/>
          <w:sz w:val="24"/>
          <w:szCs w:val="24"/>
        </w:rPr>
        <w:t xml:space="preserve">Some of </w:t>
      </w:r>
      <w:r w:rsidR="008913F8">
        <w:rPr>
          <w:rFonts w:cstheme="minorHAnsi"/>
          <w:noProof/>
          <w:sz w:val="24"/>
          <w:szCs w:val="24"/>
        </w:rPr>
        <w:t xml:space="preserve">the </w:t>
      </w:r>
      <w:r w:rsidR="00FC614B">
        <w:rPr>
          <w:rFonts w:cstheme="minorHAnsi"/>
          <w:noProof/>
          <w:sz w:val="24"/>
          <w:szCs w:val="24"/>
        </w:rPr>
        <w:t>key destination</w:t>
      </w:r>
      <w:r w:rsidR="006A5E73">
        <w:rPr>
          <w:rFonts w:cstheme="minorHAnsi"/>
          <w:noProof/>
          <w:sz w:val="24"/>
          <w:szCs w:val="24"/>
        </w:rPr>
        <w:t>s</w:t>
      </w:r>
      <w:r w:rsidR="00FB40DA">
        <w:rPr>
          <w:rFonts w:cstheme="minorHAnsi"/>
          <w:noProof/>
          <w:sz w:val="24"/>
          <w:szCs w:val="24"/>
        </w:rPr>
        <w:t xml:space="preserve"> </w:t>
      </w:r>
      <w:r w:rsidR="00804F1B">
        <w:rPr>
          <w:rFonts w:cstheme="minorHAnsi"/>
          <w:noProof/>
          <w:sz w:val="24"/>
          <w:szCs w:val="24"/>
        </w:rPr>
        <w:t>serve only one</w:t>
      </w:r>
      <w:r w:rsidR="00FB40DA">
        <w:rPr>
          <w:rFonts w:cstheme="minorHAnsi"/>
          <w:noProof/>
          <w:sz w:val="24"/>
          <w:szCs w:val="24"/>
        </w:rPr>
        <w:t xml:space="preserve"> city</w:t>
      </w:r>
      <w:r w:rsidR="00FC614B">
        <w:rPr>
          <w:rFonts w:cstheme="minorHAnsi"/>
          <w:noProof/>
          <w:sz w:val="24"/>
          <w:szCs w:val="24"/>
        </w:rPr>
        <w:t xml:space="preserve"> (e.g., hospital)</w:t>
      </w:r>
      <w:r w:rsidR="00FB40DA">
        <w:rPr>
          <w:rFonts w:cstheme="minorHAnsi"/>
          <w:noProof/>
          <w:sz w:val="24"/>
          <w:szCs w:val="24"/>
        </w:rPr>
        <w:t xml:space="preserve">, some of them </w:t>
      </w:r>
      <w:r w:rsidR="00804F1B">
        <w:rPr>
          <w:rFonts w:cstheme="minorHAnsi"/>
          <w:noProof/>
          <w:sz w:val="24"/>
          <w:szCs w:val="24"/>
        </w:rPr>
        <w:t xml:space="preserve">(e.g., campus, popular park, </w:t>
      </w:r>
      <w:r w:rsidR="00FC614B">
        <w:rPr>
          <w:rFonts w:cstheme="minorHAnsi"/>
          <w:noProof/>
          <w:sz w:val="24"/>
          <w:szCs w:val="24"/>
        </w:rPr>
        <w:t>super</w:t>
      </w:r>
      <w:r w:rsidR="008913F8">
        <w:rPr>
          <w:rFonts w:cstheme="minorHAnsi"/>
          <w:noProof/>
          <w:sz w:val="24"/>
          <w:szCs w:val="24"/>
        </w:rPr>
        <w:t xml:space="preserve"> </w:t>
      </w:r>
      <w:r w:rsidR="00804F1B">
        <w:rPr>
          <w:rFonts w:cstheme="minorHAnsi"/>
          <w:noProof/>
          <w:sz w:val="24"/>
          <w:szCs w:val="24"/>
        </w:rPr>
        <w:t>shopping mall) serve for several cities. Thus, the spatial scale would be city or region.</w:t>
      </w:r>
    </w:p>
    <w:p w14:paraId="225C6FBA" w14:textId="4F36ED17" w:rsidR="0016169C" w:rsidRDefault="0016169C" w:rsidP="0016169C">
      <w:pPr>
        <w:ind w:firstLineChars="200" w:firstLine="480"/>
        <w:rPr>
          <w:rFonts w:cstheme="minorHAnsi"/>
          <w:noProof/>
          <w:sz w:val="24"/>
          <w:szCs w:val="24"/>
        </w:rPr>
      </w:pPr>
    </w:p>
    <w:p w14:paraId="7CB86F38" w14:textId="25969BA1" w:rsidR="0016169C" w:rsidRDefault="0016169C" w:rsidP="0016169C">
      <w:pPr>
        <w:ind w:firstLineChars="200" w:firstLine="480"/>
        <w:rPr>
          <w:rFonts w:cstheme="minorHAnsi"/>
          <w:noProof/>
          <w:sz w:val="24"/>
          <w:szCs w:val="24"/>
        </w:rPr>
      </w:pPr>
      <w:r>
        <w:rPr>
          <w:rFonts w:cstheme="minorHAnsi" w:hint="eastAsia"/>
          <w:noProof/>
          <w:sz w:val="24"/>
          <w:szCs w:val="24"/>
        </w:rPr>
        <w:drawing>
          <wp:anchor distT="0" distB="0" distL="114300" distR="114300" simplePos="0" relativeHeight="251660288" behindDoc="0" locked="0" layoutInCell="1" allowOverlap="1" wp14:anchorId="1D93B58B" wp14:editId="65BD4542">
            <wp:simplePos x="0" y="0"/>
            <wp:positionH relativeFrom="column">
              <wp:posOffset>-381635</wp:posOffset>
            </wp:positionH>
            <wp:positionV relativeFrom="paragraph">
              <wp:posOffset>419100</wp:posOffset>
            </wp:positionV>
            <wp:extent cx="6550025" cy="472440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6550025" cy="47244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hint="eastAsia"/>
          <w:noProof/>
          <w:sz w:val="24"/>
          <w:szCs w:val="24"/>
        </w:rPr>
        <w:t>T</w:t>
      </w:r>
      <w:r>
        <w:rPr>
          <w:rFonts w:cstheme="minorHAnsi"/>
          <w:noProof/>
          <w:sz w:val="24"/>
          <w:szCs w:val="24"/>
        </w:rPr>
        <w:t>he above four steps are summarized in the Typology structure determination block in figure 3-1.</w:t>
      </w:r>
    </w:p>
    <w:p w14:paraId="3418A53A" w14:textId="3FF59155" w:rsidR="0016169C" w:rsidRDefault="0016169C" w:rsidP="0016169C">
      <w:pPr>
        <w:jc w:val="center"/>
        <w:rPr>
          <w:rFonts w:cstheme="minorHAnsi"/>
          <w:i/>
          <w:iCs/>
          <w:sz w:val="24"/>
          <w:szCs w:val="24"/>
        </w:rPr>
      </w:pPr>
      <w:r w:rsidRPr="0016169C">
        <w:rPr>
          <w:rFonts w:cstheme="minorHAnsi" w:hint="eastAsia"/>
          <w:i/>
          <w:iCs/>
          <w:sz w:val="24"/>
          <w:szCs w:val="24"/>
        </w:rPr>
        <w:t>F</w:t>
      </w:r>
      <w:r w:rsidRPr="0016169C">
        <w:rPr>
          <w:rFonts w:cstheme="minorHAnsi"/>
          <w:i/>
          <w:iCs/>
          <w:sz w:val="24"/>
          <w:szCs w:val="24"/>
        </w:rPr>
        <w:t xml:space="preserve">igure </w:t>
      </w:r>
      <w:r>
        <w:rPr>
          <w:rFonts w:cstheme="minorHAnsi"/>
          <w:i/>
          <w:iCs/>
          <w:sz w:val="24"/>
          <w:szCs w:val="24"/>
        </w:rPr>
        <w:t>3</w:t>
      </w:r>
      <w:r w:rsidRPr="0016169C">
        <w:rPr>
          <w:rFonts w:cstheme="minorHAnsi"/>
          <w:i/>
          <w:iCs/>
          <w:sz w:val="24"/>
          <w:szCs w:val="24"/>
        </w:rPr>
        <w:t>-</w:t>
      </w:r>
      <w:r>
        <w:rPr>
          <w:rFonts w:cstheme="minorHAnsi"/>
          <w:i/>
          <w:iCs/>
          <w:sz w:val="24"/>
          <w:szCs w:val="24"/>
        </w:rPr>
        <w:t>1</w:t>
      </w:r>
      <w:r w:rsidRPr="0016169C">
        <w:rPr>
          <w:rFonts w:cstheme="minorHAnsi"/>
          <w:i/>
          <w:iCs/>
          <w:sz w:val="24"/>
          <w:szCs w:val="24"/>
        </w:rPr>
        <w:t>:</w:t>
      </w:r>
      <w:r w:rsidRPr="0016169C">
        <w:rPr>
          <w:rFonts w:cstheme="minorHAnsi"/>
          <w:sz w:val="24"/>
          <w:szCs w:val="24"/>
        </w:rPr>
        <w:t xml:space="preserve"> </w:t>
      </w:r>
      <w:r>
        <w:rPr>
          <w:rFonts w:cstheme="minorHAnsi"/>
          <w:i/>
          <w:iCs/>
          <w:sz w:val="24"/>
          <w:szCs w:val="24"/>
        </w:rPr>
        <w:t>Methodology flow chart</w:t>
      </w:r>
    </w:p>
    <w:p w14:paraId="4AD54F1B" w14:textId="77777777" w:rsidR="0016169C" w:rsidRDefault="0016169C" w:rsidP="0016169C">
      <w:pPr>
        <w:jc w:val="center"/>
        <w:rPr>
          <w:rFonts w:cstheme="minorHAnsi"/>
          <w:noProof/>
          <w:sz w:val="24"/>
          <w:szCs w:val="24"/>
        </w:rPr>
      </w:pPr>
    </w:p>
    <w:p w14:paraId="5A1E990F" w14:textId="47060BB4" w:rsidR="0016169C" w:rsidRPr="0016169C" w:rsidRDefault="0016169C" w:rsidP="0016169C">
      <w:pPr>
        <w:pStyle w:val="ListParagraph"/>
        <w:numPr>
          <w:ilvl w:val="1"/>
          <w:numId w:val="1"/>
        </w:numPr>
        <w:ind w:firstLineChars="0"/>
        <w:rPr>
          <w:rFonts w:cstheme="minorHAnsi"/>
          <w:i/>
          <w:iCs/>
          <w:sz w:val="24"/>
          <w:szCs w:val="24"/>
        </w:rPr>
      </w:pPr>
      <w:r>
        <w:rPr>
          <w:rFonts w:cstheme="minorHAnsi"/>
          <w:i/>
          <w:iCs/>
          <w:sz w:val="24"/>
          <w:szCs w:val="24"/>
        </w:rPr>
        <w:t>Typology proposal</w:t>
      </w:r>
    </w:p>
    <w:p w14:paraId="02BBDD5C" w14:textId="3428EF1E" w:rsidR="009B3BBE" w:rsidRPr="0016169C" w:rsidRDefault="009B3BBE" w:rsidP="0016169C">
      <w:pPr>
        <w:ind w:firstLineChars="200" w:firstLine="480"/>
        <w:rPr>
          <w:rFonts w:cstheme="minorHAnsi"/>
          <w:noProof/>
          <w:sz w:val="24"/>
          <w:szCs w:val="24"/>
        </w:rPr>
      </w:pPr>
      <w:bookmarkStart w:id="46" w:name="_Hlk88818715"/>
      <w:bookmarkEnd w:id="45"/>
      <w:r>
        <w:rPr>
          <w:rFonts w:cstheme="minorHAnsi" w:hint="eastAsia"/>
          <w:noProof/>
          <w:sz w:val="24"/>
          <w:szCs w:val="24"/>
        </w:rPr>
        <w:t>T</w:t>
      </w:r>
      <w:r>
        <w:rPr>
          <w:rFonts w:cstheme="minorHAnsi"/>
          <w:noProof/>
          <w:sz w:val="24"/>
          <w:szCs w:val="24"/>
        </w:rPr>
        <w:t xml:space="preserve">he final typology is shown in </w:t>
      </w:r>
      <w:r w:rsidR="0016169C">
        <w:rPr>
          <w:rFonts w:cstheme="minorHAnsi"/>
          <w:noProof/>
          <w:sz w:val="24"/>
          <w:szCs w:val="24"/>
        </w:rPr>
        <w:t>table</w:t>
      </w:r>
      <w:r>
        <w:rPr>
          <w:rFonts w:cstheme="minorHAnsi"/>
          <w:noProof/>
          <w:sz w:val="24"/>
          <w:szCs w:val="24"/>
        </w:rPr>
        <w:t xml:space="preserve"> 3-</w:t>
      </w:r>
      <w:r w:rsidR="0016169C">
        <w:rPr>
          <w:rFonts w:cstheme="minorHAnsi"/>
          <w:noProof/>
          <w:sz w:val="24"/>
          <w:szCs w:val="24"/>
        </w:rPr>
        <w:t>6</w:t>
      </w:r>
      <w:r>
        <w:rPr>
          <w:rFonts w:cstheme="minorHAnsi"/>
          <w:noProof/>
          <w:sz w:val="24"/>
          <w:szCs w:val="24"/>
        </w:rPr>
        <w:t>.</w:t>
      </w:r>
      <w:bookmarkEnd w:id="46"/>
    </w:p>
    <w:p w14:paraId="31652F0B" w14:textId="545FE976" w:rsidR="0016169C" w:rsidRPr="0016169C" w:rsidRDefault="009B3BBE" w:rsidP="0016169C">
      <w:pPr>
        <w:pStyle w:val="ListParagraph"/>
        <w:ind w:left="360" w:firstLineChars="0" w:firstLine="0"/>
        <w:jc w:val="left"/>
        <w:rPr>
          <w:rFonts w:cstheme="minorHAnsi"/>
          <w:i/>
          <w:iCs/>
          <w:sz w:val="24"/>
          <w:szCs w:val="24"/>
        </w:rPr>
      </w:pPr>
      <w:r>
        <w:rPr>
          <w:rFonts w:cstheme="minorHAnsi"/>
          <w:i/>
          <w:iCs/>
          <w:sz w:val="24"/>
          <w:szCs w:val="24"/>
        </w:rPr>
        <w:t>Table 3-</w:t>
      </w:r>
      <w:r w:rsidR="0016169C">
        <w:rPr>
          <w:rFonts w:cstheme="minorHAnsi"/>
          <w:i/>
          <w:iCs/>
          <w:sz w:val="24"/>
          <w:szCs w:val="24"/>
        </w:rPr>
        <w:t>6</w:t>
      </w:r>
      <w:r>
        <w:rPr>
          <w:rFonts w:cstheme="minorHAnsi"/>
          <w:i/>
          <w:iCs/>
          <w:sz w:val="24"/>
          <w:szCs w:val="24"/>
        </w:rPr>
        <w:t xml:space="preserve"> Final typology</w:t>
      </w:r>
      <w:r w:rsidR="009B43A2">
        <w:rPr>
          <w:rFonts w:cstheme="minorHAnsi"/>
          <w:i/>
          <w:iCs/>
          <w:sz w:val="24"/>
          <w:szCs w:val="24"/>
        </w:rPr>
        <w:t xml:space="preserve"> proposal</w:t>
      </w:r>
    </w:p>
    <w:tbl>
      <w:tblPr>
        <w:tblW w:w="10153" w:type="dxa"/>
        <w:jc w:val="center"/>
        <w:tblLook w:val="04A0" w:firstRow="1" w:lastRow="0" w:firstColumn="1" w:lastColumn="0" w:noHBand="0" w:noVBand="1"/>
      </w:tblPr>
      <w:tblGrid>
        <w:gridCol w:w="2881"/>
        <w:gridCol w:w="1454"/>
        <w:gridCol w:w="1454"/>
        <w:gridCol w:w="1455"/>
        <w:gridCol w:w="1454"/>
        <w:gridCol w:w="1455"/>
      </w:tblGrid>
      <w:tr w:rsidR="00370492" w:rsidRPr="00370492" w14:paraId="267DFFE0" w14:textId="77777777" w:rsidTr="0064633F">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bookmarkEnd w:id="36"/>
          <w:p w14:paraId="4C2FC656" w14:textId="77777777" w:rsidR="00370492" w:rsidRPr="00370492" w:rsidRDefault="00370492" w:rsidP="00370492">
            <w:pPr>
              <w:widowControl/>
              <w:jc w:val="left"/>
              <w:rPr>
                <w:rFonts w:ascii="Century Gothic" w:eastAsia="等线" w:hAnsi="Century Gothic" w:cs="宋体"/>
                <w:color w:val="000000"/>
                <w:kern w:val="0"/>
                <w:sz w:val="18"/>
                <w:szCs w:val="18"/>
              </w:rPr>
            </w:pPr>
            <w:r w:rsidRPr="00370492">
              <w:rPr>
                <w:rFonts w:ascii="Century Gothic" w:eastAsia="等线" w:hAnsi="Century Gothic" w:cs="宋体"/>
                <w:color w:val="000000"/>
                <w:kern w:val="0"/>
                <w:sz w:val="18"/>
                <w:szCs w:val="18"/>
              </w:rPr>
              <w:t xml:space="preserve">　</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14:paraId="5FD8C215" w14:textId="67818F4C" w:rsidR="00370492" w:rsidRPr="00370492" w:rsidRDefault="00370492" w:rsidP="0064633F">
            <w:pPr>
              <w:widowControl/>
              <w:jc w:val="center"/>
              <w:rPr>
                <w:rFonts w:ascii="Century Gothic" w:eastAsia="等线" w:hAnsi="Century Gothic" w:cs="宋体"/>
                <w:b/>
                <w:bCs/>
                <w:color w:val="548235"/>
                <w:kern w:val="0"/>
                <w:sz w:val="18"/>
                <w:szCs w:val="18"/>
              </w:rPr>
            </w:pPr>
            <w:r w:rsidRPr="00370492">
              <w:rPr>
                <w:rFonts w:ascii="Century Gothic" w:eastAsia="等线" w:hAnsi="Century Gothic" w:cs="宋体"/>
                <w:b/>
                <w:bCs/>
                <w:color w:val="548235"/>
                <w:kern w:val="0"/>
                <w:sz w:val="18"/>
                <w:szCs w:val="18"/>
              </w:rPr>
              <w:t xml:space="preserve">City </w:t>
            </w:r>
            <w:r w:rsidR="0064633F">
              <w:rPr>
                <w:rFonts w:ascii="Century Gothic" w:eastAsia="等线" w:hAnsi="Century Gothic" w:cs="宋体"/>
                <w:b/>
                <w:bCs/>
                <w:color w:val="548235"/>
                <w:kern w:val="0"/>
                <w:sz w:val="18"/>
                <w:szCs w:val="18"/>
              </w:rPr>
              <w:t>c</w:t>
            </w:r>
            <w:r w:rsidRPr="00370492">
              <w:rPr>
                <w:rFonts w:ascii="Century Gothic" w:eastAsia="等线" w:hAnsi="Century Gothic" w:cs="宋体"/>
                <w:b/>
                <w:bCs/>
                <w:color w:val="548235"/>
                <w:kern w:val="0"/>
                <w:sz w:val="18"/>
                <w:szCs w:val="18"/>
              </w:rPr>
              <w:t>enter</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14:paraId="199A8E9A" w14:textId="77777777" w:rsidR="00370492" w:rsidRPr="00370492" w:rsidRDefault="00370492" w:rsidP="0064633F">
            <w:pPr>
              <w:widowControl/>
              <w:jc w:val="center"/>
              <w:rPr>
                <w:rFonts w:ascii="Century Gothic" w:eastAsia="等线" w:hAnsi="Century Gothic" w:cs="宋体"/>
                <w:b/>
                <w:bCs/>
                <w:color w:val="FF5050"/>
                <w:kern w:val="0"/>
                <w:sz w:val="18"/>
                <w:szCs w:val="18"/>
              </w:rPr>
            </w:pPr>
            <w:r w:rsidRPr="00370492">
              <w:rPr>
                <w:rFonts w:ascii="Century Gothic" w:eastAsia="等线" w:hAnsi="Century Gothic" w:cs="宋体"/>
                <w:b/>
                <w:bCs/>
                <w:color w:val="FF5050"/>
                <w:kern w:val="0"/>
                <w:sz w:val="18"/>
                <w:szCs w:val="18"/>
              </w:rPr>
              <w:t>Historic center</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14:paraId="595D5DCB" w14:textId="42A39234" w:rsidR="00370492" w:rsidRPr="00370492" w:rsidRDefault="00370492" w:rsidP="0064633F">
            <w:pPr>
              <w:widowControl/>
              <w:jc w:val="center"/>
              <w:rPr>
                <w:rFonts w:ascii="Century Gothic" w:eastAsia="等线" w:hAnsi="Century Gothic" w:cs="宋体"/>
                <w:b/>
                <w:bCs/>
                <w:color w:val="7030A0"/>
                <w:kern w:val="0"/>
                <w:sz w:val="18"/>
                <w:szCs w:val="18"/>
              </w:rPr>
            </w:pPr>
            <w:r w:rsidRPr="00370492">
              <w:rPr>
                <w:rFonts w:ascii="Century Gothic" w:eastAsia="等线" w:hAnsi="Century Gothic" w:cs="宋体"/>
                <w:b/>
                <w:bCs/>
                <w:color w:val="7030A0"/>
                <w:kern w:val="0"/>
                <w:sz w:val="18"/>
                <w:szCs w:val="18"/>
              </w:rPr>
              <w:t>Emerging urban growth center</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14:paraId="6DE42942" w14:textId="77777777" w:rsidR="00370492" w:rsidRPr="00370492" w:rsidRDefault="00370492" w:rsidP="0064633F">
            <w:pPr>
              <w:widowControl/>
              <w:jc w:val="center"/>
              <w:rPr>
                <w:rFonts w:ascii="Century Gothic" w:eastAsia="等线" w:hAnsi="Century Gothic" w:cs="宋体"/>
                <w:b/>
                <w:bCs/>
                <w:color w:val="C65911"/>
                <w:kern w:val="0"/>
                <w:sz w:val="18"/>
                <w:szCs w:val="18"/>
              </w:rPr>
            </w:pPr>
            <w:r w:rsidRPr="00370492">
              <w:rPr>
                <w:rFonts w:ascii="Century Gothic" w:eastAsia="等线" w:hAnsi="Century Gothic" w:cs="宋体"/>
                <w:b/>
                <w:bCs/>
                <w:color w:val="C65911"/>
                <w:kern w:val="0"/>
                <w:sz w:val="18"/>
                <w:szCs w:val="18"/>
              </w:rPr>
              <w:t>Suburban</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14:paraId="650FB41F" w14:textId="77777777" w:rsidR="00370492" w:rsidRPr="00370492" w:rsidRDefault="00370492" w:rsidP="0064633F">
            <w:pPr>
              <w:widowControl/>
              <w:jc w:val="center"/>
              <w:rPr>
                <w:rFonts w:ascii="Century Gothic" w:eastAsia="等线" w:hAnsi="Century Gothic" w:cs="宋体"/>
                <w:b/>
                <w:bCs/>
                <w:color w:val="008080"/>
                <w:kern w:val="0"/>
                <w:sz w:val="18"/>
                <w:szCs w:val="18"/>
              </w:rPr>
            </w:pPr>
            <w:r w:rsidRPr="00370492">
              <w:rPr>
                <w:rFonts w:ascii="Century Gothic" w:eastAsia="等线" w:hAnsi="Century Gothic" w:cs="宋体"/>
                <w:b/>
                <w:bCs/>
                <w:color w:val="008080"/>
                <w:kern w:val="0"/>
                <w:sz w:val="18"/>
                <w:szCs w:val="18"/>
              </w:rPr>
              <w:t>Key destination</w:t>
            </w:r>
          </w:p>
        </w:tc>
      </w:tr>
      <w:tr w:rsidR="00370492" w:rsidRPr="00370492" w14:paraId="29DC3704" w14:textId="77777777" w:rsidTr="0064633F">
        <w:trPr>
          <w:trHeight w:val="273"/>
          <w:jc w:val="center"/>
        </w:trPr>
        <w:tc>
          <w:tcPr>
            <w:tcW w:w="0" w:type="auto"/>
            <w:tcBorders>
              <w:top w:val="nil"/>
              <w:left w:val="single" w:sz="4" w:space="0" w:color="auto"/>
              <w:bottom w:val="single" w:sz="4" w:space="0" w:color="auto"/>
              <w:right w:val="single" w:sz="4" w:space="0" w:color="auto"/>
            </w:tcBorders>
            <w:shd w:val="clear" w:color="000000" w:fill="00B0F0"/>
            <w:vAlign w:val="bottom"/>
            <w:hideMark/>
          </w:tcPr>
          <w:p w14:paraId="4ACDFC75" w14:textId="77777777" w:rsidR="00370492" w:rsidRPr="00370492" w:rsidRDefault="00370492" w:rsidP="00370492">
            <w:pPr>
              <w:widowControl/>
              <w:jc w:val="left"/>
              <w:rPr>
                <w:rFonts w:ascii="Century Gothic" w:eastAsia="等线" w:hAnsi="Century Gothic" w:cs="宋体"/>
                <w:b/>
                <w:bCs/>
                <w:color w:val="FFFFFF"/>
                <w:kern w:val="0"/>
                <w:sz w:val="18"/>
                <w:szCs w:val="18"/>
              </w:rPr>
            </w:pPr>
            <w:r w:rsidRPr="00370492">
              <w:rPr>
                <w:rFonts w:ascii="Century Gothic" w:eastAsia="等线" w:hAnsi="Century Gothic" w:cs="宋体"/>
                <w:b/>
                <w:bCs/>
                <w:color w:val="FFFFFF"/>
                <w:kern w:val="0"/>
                <w:sz w:val="18"/>
                <w:szCs w:val="18"/>
              </w:rPr>
              <w:t xml:space="preserve">Transportation function </w:t>
            </w:r>
          </w:p>
        </w:tc>
        <w:tc>
          <w:tcPr>
            <w:tcW w:w="1454" w:type="dxa"/>
            <w:tcBorders>
              <w:top w:val="nil"/>
              <w:left w:val="nil"/>
              <w:bottom w:val="single" w:sz="4" w:space="0" w:color="auto"/>
              <w:right w:val="single" w:sz="4" w:space="0" w:color="auto"/>
            </w:tcBorders>
            <w:shd w:val="clear" w:color="000000" w:fill="00B0F0"/>
            <w:vAlign w:val="bottom"/>
            <w:hideMark/>
          </w:tcPr>
          <w:p w14:paraId="5B5AE44D" w14:textId="77777777" w:rsidR="00370492" w:rsidRPr="00370492" w:rsidRDefault="00370492" w:rsidP="00370492">
            <w:pPr>
              <w:widowControl/>
              <w:jc w:val="center"/>
              <w:rPr>
                <w:rFonts w:ascii="Century Gothic" w:eastAsia="等线" w:hAnsi="Century Gothic" w:cs="宋体"/>
                <w:b/>
                <w:bCs/>
                <w:color w:val="548235"/>
                <w:kern w:val="0"/>
                <w:sz w:val="18"/>
                <w:szCs w:val="18"/>
              </w:rPr>
            </w:pPr>
            <w:r w:rsidRPr="00370492">
              <w:rPr>
                <w:rFonts w:ascii="Century Gothic" w:eastAsia="等线" w:hAnsi="Century Gothic" w:cs="宋体"/>
                <w:b/>
                <w:bCs/>
                <w:color w:val="548235"/>
                <w:kern w:val="0"/>
                <w:sz w:val="18"/>
                <w:szCs w:val="18"/>
              </w:rPr>
              <w:t xml:space="preserve">　</w:t>
            </w:r>
          </w:p>
        </w:tc>
        <w:tc>
          <w:tcPr>
            <w:tcW w:w="1454" w:type="dxa"/>
            <w:tcBorders>
              <w:top w:val="nil"/>
              <w:left w:val="nil"/>
              <w:bottom w:val="single" w:sz="4" w:space="0" w:color="auto"/>
              <w:right w:val="single" w:sz="4" w:space="0" w:color="auto"/>
            </w:tcBorders>
            <w:shd w:val="clear" w:color="000000" w:fill="00B0F0"/>
            <w:vAlign w:val="bottom"/>
            <w:hideMark/>
          </w:tcPr>
          <w:p w14:paraId="48F548F8" w14:textId="77777777" w:rsidR="00370492" w:rsidRPr="00370492" w:rsidRDefault="00370492" w:rsidP="00370492">
            <w:pPr>
              <w:widowControl/>
              <w:jc w:val="center"/>
              <w:rPr>
                <w:rFonts w:ascii="Century Gothic" w:eastAsia="等线" w:hAnsi="Century Gothic" w:cs="宋体"/>
                <w:b/>
                <w:bCs/>
                <w:color w:val="FF5050"/>
                <w:kern w:val="0"/>
                <w:sz w:val="18"/>
                <w:szCs w:val="18"/>
              </w:rPr>
            </w:pPr>
            <w:r w:rsidRPr="00370492">
              <w:rPr>
                <w:rFonts w:ascii="Century Gothic" w:eastAsia="等线" w:hAnsi="Century Gothic" w:cs="宋体"/>
                <w:b/>
                <w:bCs/>
                <w:color w:val="FF5050"/>
                <w:kern w:val="0"/>
                <w:sz w:val="18"/>
                <w:szCs w:val="18"/>
              </w:rPr>
              <w:t xml:space="preserve">　</w:t>
            </w:r>
          </w:p>
        </w:tc>
        <w:tc>
          <w:tcPr>
            <w:tcW w:w="1455" w:type="dxa"/>
            <w:tcBorders>
              <w:top w:val="nil"/>
              <w:left w:val="nil"/>
              <w:bottom w:val="single" w:sz="4" w:space="0" w:color="auto"/>
              <w:right w:val="single" w:sz="4" w:space="0" w:color="auto"/>
            </w:tcBorders>
            <w:shd w:val="clear" w:color="000000" w:fill="00B0F0"/>
            <w:vAlign w:val="bottom"/>
            <w:hideMark/>
          </w:tcPr>
          <w:p w14:paraId="04FD3A9F" w14:textId="77777777" w:rsidR="00370492" w:rsidRPr="00370492" w:rsidRDefault="00370492" w:rsidP="00370492">
            <w:pPr>
              <w:widowControl/>
              <w:jc w:val="center"/>
              <w:rPr>
                <w:rFonts w:ascii="Century Gothic" w:eastAsia="等线" w:hAnsi="Century Gothic" w:cs="宋体"/>
                <w:b/>
                <w:bCs/>
                <w:color w:val="7030A0"/>
                <w:kern w:val="0"/>
                <w:sz w:val="18"/>
                <w:szCs w:val="18"/>
              </w:rPr>
            </w:pPr>
            <w:r w:rsidRPr="00370492">
              <w:rPr>
                <w:rFonts w:ascii="Century Gothic" w:eastAsia="等线" w:hAnsi="Century Gothic" w:cs="宋体"/>
                <w:b/>
                <w:bCs/>
                <w:color w:val="7030A0"/>
                <w:kern w:val="0"/>
                <w:sz w:val="18"/>
                <w:szCs w:val="18"/>
              </w:rPr>
              <w:t xml:space="preserve">　</w:t>
            </w:r>
          </w:p>
        </w:tc>
        <w:tc>
          <w:tcPr>
            <w:tcW w:w="1454" w:type="dxa"/>
            <w:tcBorders>
              <w:top w:val="nil"/>
              <w:left w:val="nil"/>
              <w:bottom w:val="single" w:sz="4" w:space="0" w:color="auto"/>
              <w:right w:val="single" w:sz="4" w:space="0" w:color="auto"/>
            </w:tcBorders>
            <w:shd w:val="clear" w:color="000000" w:fill="00B0F0"/>
            <w:vAlign w:val="bottom"/>
            <w:hideMark/>
          </w:tcPr>
          <w:p w14:paraId="01BEA827" w14:textId="77777777" w:rsidR="00370492" w:rsidRPr="00370492" w:rsidRDefault="00370492" w:rsidP="00370492">
            <w:pPr>
              <w:widowControl/>
              <w:jc w:val="center"/>
              <w:rPr>
                <w:rFonts w:ascii="Century Gothic" w:eastAsia="等线" w:hAnsi="Century Gothic" w:cs="宋体"/>
                <w:b/>
                <w:bCs/>
                <w:color w:val="C65911"/>
                <w:kern w:val="0"/>
                <w:sz w:val="18"/>
                <w:szCs w:val="18"/>
              </w:rPr>
            </w:pPr>
            <w:r w:rsidRPr="00370492">
              <w:rPr>
                <w:rFonts w:ascii="Century Gothic" w:eastAsia="等线" w:hAnsi="Century Gothic" w:cs="宋体"/>
                <w:b/>
                <w:bCs/>
                <w:color w:val="C65911"/>
                <w:kern w:val="0"/>
                <w:sz w:val="18"/>
                <w:szCs w:val="18"/>
              </w:rPr>
              <w:t xml:space="preserve">　</w:t>
            </w:r>
          </w:p>
        </w:tc>
        <w:tc>
          <w:tcPr>
            <w:tcW w:w="1455" w:type="dxa"/>
            <w:tcBorders>
              <w:top w:val="nil"/>
              <w:left w:val="nil"/>
              <w:bottom w:val="single" w:sz="4" w:space="0" w:color="auto"/>
              <w:right w:val="single" w:sz="4" w:space="0" w:color="auto"/>
            </w:tcBorders>
            <w:shd w:val="clear" w:color="000000" w:fill="00B0F0"/>
            <w:vAlign w:val="bottom"/>
            <w:hideMark/>
          </w:tcPr>
          <w:p w14:paraId="0A45911A" w14:textId="77777777" w:rsidR="00370492" w:rsidRPr="00370492" w:rsidRDefault="00370492" w:rsidP="00370492">
            <w:pPr>
              <w:widowControl/>
              <w:jc w:val="center"/>
              <w:rPr>
                <w:rFonts w:ascii="Century Gothic" w:eastAsia="等线" w:hAnsi="Century Gothic" w:cs="宋体"/>
                <w:b/>
                <w:bCs/>
                <w:color w:val="008080"/>
                <w:kern w:val="0"/>
                <w:sz w:val="18"/>
                <w:szCs w:val="18"/>
              </w:rPr>
            </w:pPr>
            <w:r w:rsidRPr="00370492">
              <w:rPr>
                <w:rFonts w:ascii="Century Gothic" w:eastAsia="等线" w:hAnsi="Century Gothic" w:cs="宋体"/>
                <w:b/>
                <w:bCs/>
                <w:color w:val="008080"/>
                <w:kern w:val="0"/>
                <w:sz w:val="18"/>
                <w:szCs w:val="18"/>
              </w:rPr>
              <w:t xml:space="preserve">　</w:t>
            </w:r>
          </w:p>
        </w:tc>
      </w:tr>
      <w:tr w:rsidR="00370492" w:rsidRPr="00370492" w14:paraId="5688F0BC" w14:textId="77777777" w:rsidTr="0064633F">
        <w:trPr>
          <w:trHeight w:val="273"/>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0375124" w14:textId="77777777" w:rsidR="00370492" w:rsidRPr="00370492" w:rsidRDefault="00370492" w:rsidP="00370492">
            <w:pPr>
              <w:widowControl/>
              <w:jc w:val="left"/>
              <w:rPr>
                <w:rFonts w:ascii="Century Gothic" w:eastAsia="等线" w:hAnsi="Century Gothic" w:cs="宋体"/>
                <w:color w:val="000000"/>
                <w:kern w:val="0"/>
                <w:sz w:val="18"/>
                <w:szCs w:val="18"/>
              </w:rPr>
            </w:pPr>
            <w:r w:rsidRPr="00370492">
              <w:rPr>
                <w:rFonts w:ascii="Century Gothic" w:eastAsia="等线" w:hAnsi="Century Gothic" w:cs="宋体"/>
                <w:color w:val="000000"/>
                <w:kern w:val="0"/>
                <w:sz w:val="18"/>
                <w:szCs w:val="18"/>
              </w:rPr>
              <w:t>Origin/Destination (mainly)</w:t>
            </w:r>
          </w:p>
        </w:tc>
        <w:tc>
          <w:tcPr>
            <w:tcW w:w="1454" w:type="dxa"/>
            <w:tcBorders>
              <w:top w:val="nil"/>
              <w:left w:val="nil"/>
              <w:bottom w:val="single" w:sz="4" w:space="0" w:color="auto"/>
              <w:right w:val="single" w:sz="4" w:space="0" w:color="auto"/>
            </w:tcBorders>
            <w:shd w:val="clear" w:color="auto" w:fill="auto"/>
            <w:vAlign w:val="bottom"/>
            <w:hideMark/>
          </w:tcPr>
          <w:p w14:paraId="65307B40" w14:textId="77777777" w:rsidR="00370492" w:rsidRPr="00370492" w:rsidRDefault="00370492" w:rsidP="0064633F">
            <w:pPr>
              <w:widowControl/>
              <w:jc w:val="center"/>
              <w:rPr>
                <w:rFonts w:ascii="Century Gothic" w:eastAsia="等线" w:hAnsi="Century Gothic" w:cs="宋体"/>
                <w:b/>
                <w:bCs/>
                <w:color w:val="548235"/>
                <w:kern w:val="0"/>
                <w:sz w:val="18"/>
                <w:szCs w:val="18"/>
              </w:rPr>
            </w:pPr>
            <w:r w:rsidRPr="00370492">
              <w:rPr>
                <w:rFonts w:ascii="Century Gothic" w:eastAsia="等线" w:hAnsi="Century Gothic" w:cs="宋体"/>
                <w:b/>
                <w:bCs/>
                <w:color w:val="548235"/>
                <w:kern w:val="0"/>
                <w:sz w:val="18"/>
                <w:szCs w:val="18"/>
              </w:rPr>
              <w:t>x</w:t>
            </w:r>
          </w:p>
        </w:tc>
        <w:tc>
          <w:tcPr>
            <w:tcW w:w="1454" w:type="dxa"/>
            <w:tcBorders>
              <w:top w:val="nil"/>
              <w:left w:val="nil"/>
              <w:bottom w:val="single" w:sz="4" w:space="0" w:color="auto"/>
              <w:right w:val="single" w:sz="4" w:space="0" w:color="auto"/>
            </w:tcBorders>
            <w:shd w:val="clear" w:color="auto" w:fill="auto"/>
            <w:vAlign w:val="bottom"/>
            <w:hideMark/>
          </w:tcPr>
          <w:p w14:paraId="0FF52C0B" w14:textId="77777777" w:rsidR="00370492" w:rsidRPr="00370492" w:rsidRDefault="00370492" w:rsidP="0064633F">
            <w:pPr>
              <w:widowControl/>
              <w:jc w:val="center"/>
              <w:rPr>
                <w:rFonts w:ascii="Century Gothic" w:eastAsia="等线" w:hAnsi="Century Gothic" w:cs="宋体"/>
                <w:b/>
                <w:bCs/>
                <w:color w:val="FF5050"/>
                <w:kern w:val="0"/>
                <w:sz w:val="18"/>
                <w:szCs w:val="18"/>
              </w:rPr>
            </w:pPr>
            <w:r w:rsidRPr="00370492">
              <w:rPr>
                <w:rFonts w:ascii="Century Gothic" w:eastAsia="等线" w:hAnsi="Century Gothic" w:cs="宋体"/>
                <w:b/>
                <w:bCs/>
                <w:color w:val="FF5050"/>
                <w:kern w:val="0"/>
                <w:sz w:val="18"/>
                <w:szCs w:val="18"/>
              </w:rPr>
              <w:t>x</w:t>
            </w:r>
          </w:p>
        </w:tc>
        <w:tc>
          <w:tcPr>
            <w:tcW w:w="1455" w:type="dxa"/>
            <w:tcBorders>
              <w:top w:val="nil"/>
              <w:left w:val="nil"/>
              <w:bottom w:val="single" w:sz="4" w:space="0" w:color="auto"/>
              <w:right w:val="single" w:sz="4" w:space="0" w:color="auto"/>
            </w:tcBorders>
            <w:shd w:val="clear" w:color="auto" w:fill="auto"/>
            <w:vAlign w:val="bottom"/>
            <w:hideMark/>
          </w:tcPr>
          <w:p w14:paraId="4BA76DC0" w14:textId="77777777" w:rsidR="00370492" w:rsidRPr="00370492" w:rsidRDefault="00370492" w:rsidP="0064633F">
            <w:pPr>
              <w:widowControl/>
              <w:jc w:val="center"/>
              <w:rPr>
                <w:rFonts w:ascii="Century Gothic" w:eastAsia="等线" w:hAnsi="Century Gothic" w:cs="宋体"/>
                <w:b/>
                <w:bCs/>
                <w:color w:val="7030A0"/>
                <w:kern w:val="0"/>
                <w:sz w:val="18"/>
                <w:szCs w:val="18"/>
              </w:rPr>
            </w:pPr>
            <w:r w:rsidRPr="00370492">
              <w:rPr>
                <w:rFonts w:ascii="Century Gothic" w:eastAsia="等线" w:hAnsi="Century Gothic" w:cs="宋体"/>
                <w:b/>
                <w:bCs/>
                <w:color w:val="7030A0"/>
                <w:kern w:val="0"/>
                <w:sz w:val="18"/>
                <w:szCs w:val="18"/>
              </w:rPr>
              <w:t>x</w:t>
            </w:r>
          </w:p>
        </w:tc>
        <w:tc>
          <w:tcPr>
            <w:tcW w:w="1454" w:type="dxa"/>
            <w:tcBorders>
              <w:top w:val="nil"/>
              <w:left w:val="nil"/>
              <w:bottom w:val="single" w:sz="4" w:space="0" w:color="auto"/>
              <w:right w:val="single" w:sz="4" w:space="0" w:color="auto"/>
            </w:tcBorders>
            <w:shd w:val="clear" w:color="auto" w:fill="auto"/>
            <w:vAlign w:val="bottom"/>
            <w:hideMark/>
          </w:tcPr>
          <w:p w14:paraId="712A2ABA" w14:textId="77777777" w:rsidR="00370492" w:rsidRPr="00370492" w:rsidRDefault="00370492" w:rsidP="0064633F">
            <w:pPr>
              <w:widowControl/>
              <w:jc w:val="center"/>
              <w:rPr>
                <w:rFonts w:ascii="Century Gothic" w:eastAsia="等线" w:hAnsi="Century Gothic" w:cs="宋体"/>
                <w:b/>
                <w:bCs/>
                <w:color w:val="C65911"/>
                <w:kern w:val="0"/>
                <w:sz w:val="18"/>
                <w:szCs w:val="18"/>
              </w:rPr>
            </w:pPr>
            <w:r w:rsidRPr="00370492">
              <w:rPr>
                <w:rFonts w:ascii="Century Gothic" w:eastAsia="等线" w:hAnsi="Century Gothic" w:cs="宋体"/>
                <w:b/>
                <w:bCs/>
                <w:color w:val="C65911"/>
                <w:kern w:val="0"/>
                <w:sz w:val="18"/>
                <w:szCs w:val="18"/>
              </w:rPr>
              <w:t>x</w:t>
            </w:r>
          </w:p>
        </w:tc>
        <w:tc>
          <w:tcPr>
            <w:tcW w:w="1455" w:type="dxa"/>
            <w:tcBorders>
              <w:top w:val="nil"/>
              <w:left w:val="nil"/>
              <w:bottom w:val="single" w:sz="4" w:space="0" w:color="auto"/>
              <w:right w:val="single" w:sz="4" w:space="0" w:color="auto"/>
            </w:tcBorders>
            <w:shd w:val="clear" w:color="auto" w:fill="auto"/>
            <w:vAlign w:val="bottom"/>
            <w:hideMark/>
          </w:tcPr>
          <w:p w14:paraId="79B60273" w14:textId="77777777" w:rsidR="00370492" w:rsidRPr="00370492" w:rsidRDefault="00370492" w:rsidP="0064633F">
            <w:pPr>
              <w:widowControl/>
              <w:jc w:val="center"/>
              <w:rPr>
                <w:rFonts w:ascii="Century Gothic" w:eastAsia="等线" w:hAnsi="Century Gothic" w:cs="宋体"/>
                <w:b/>
                <w:bCs/>
                <w:color w:val="008080"/>
                <w:kern w:val="0"/>
                <w:sz w:val="18"/>
                <w:szCs w:val="18"/>
              </w:rPr>
            </w:pPr>
            <w:r w:rsidRPr="00370492">
              <w:rPr>
                <w:rFonts w:ascii="Century Gothic" w:eastAsia="等线" w:hAnsi="Century Gothic" w:cs="宋体"/>
                <w:b/>
                <w:bCs/>
                <w:color w:val="008080"/>
                <w:kern w:val="0"/>
                <w:sz w:val="18"/>
                <w:szCs w:val="18"/>
              </w:rPr>
              <w:t>x</w:t>
            </w:r>
          </w:p>
        </w:tc>
      </w:tr>
      <w:tr w:rsidR="00370492" w:rsidRPr="00370492" w14:paraId="5C604788" w14:textId="77777777" w:rsidTr="0064633F">
        <w:trPr>
          <w:trHeight w:val="50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E8838FB" w14:textId="77777777" w:rsidR="00370492" w:rsidRPr="00370492" w:rsidRDefault="00370492" w:rsidP="00370492">
            <w:pPr>
              <w:widowControl/>
              <w:jc w:val="left"/>
              <w:rPr>
                <w:rFonts w:ascii="Century Gothic" w:eastAsia="等线" w:hAnsi="Century Gothic" w:cs="宋体"/>
                <w:color w:val="000000"/>
                <w:kern w:val="0"/>
                <w:sz w:val="18"/>
                <w:szCs w:val="18"/>
              </w:rPr>
            </w:pPr>
            <w:r w:rsidRPr="00370492">
              <w:rPr>
                <w:rFonts w:ascii="Century Gothic" w:eastAsia="等线" w:hAnsi="Century Gothic" w:cs="宋体"/>
                <w:color w:val="000000"/>
                <w:kern w:val="0"/>
                <w:sz w:val="18"/>
                <w:szCs w:val="18"/>
              </w:rPr>
              <w:lastRenderedPageBreak/>
              <w:t>Transfer (mainly)</w:t>
            </w:r>
          </w:p>
        </w:tc>
        <w:tc>
          <w:tcPr>
            <w:tcW w:w="1454" w:type="dxa"/>
            <w:tcBorders>
              <w:top w:val="nil"/>
              <w:left w:val="nil"/>
              <w:bottom w:val="single" w:sz="4" w:space="0" w:color="auto"/>
              <w:right w:val="single" w:sz="4" w:space="0" w:color="auto"/>
            </w:tcBorders>
            <w:shd w:val="clear" w:color="auto" w:fill="auto"/>
            <w:vAlign w:val="bottom"/>
            <w:hideMark/>
          </w:tcPr>
          <w:p w14:paraId="2AFEE979" w14:textId="77777777" w:rsidR="00370492" w:rsidRPr="00370492" w:rsidRDefault="00370492" w:rsidP="0064633F">
            <w:pPr>
              <w:widowControl/>
              <w:jc w:val="center"/>
              <w:rPr>
                <w:rFonts w:ascii="Century Gothic" w:eastAsia="等线" w:hAnsi="Century Gothic" w:cs="宋体"/>
                <w:b/>
                <w:bCs/>
                <w:color w:val="548235"/>
                <w:kern w:val="0"/>
                <w:sz w:val="18"/>
                <w:szCs w:val="18"/>
              </w:rPr>
            </w:pPr>
            <w:r w:rsidRPr="00370492">
              <w:rPr>
                <w:rFonts w:ascii="Century Gothic" w:eastAsia="等线" w:hAnsi="Century Gothic" w:cs="宋体"/>
                <w:b/>
                <w:bCs/>
                <w:color w:val="548235"/>
                <w:kern w:val="0"/>
                <w:sz w:val="18"/>
                <w:szCs w:val="18"/>
              </w:rPr>
              <w:t>x</w:t>
            </w:r>
          </w:p>
        </w:tc>
        <w:tc>
          <w:tcPr>
            <w:tcW w:w="1454" w:type="dxa"/>
            <w:tcBorders>
              <w:top w:val="nil"/>
              <w:left w:val="nil"/>
              <w:bottom w:val="single" w:sz="4" w:space="0" w:color="auto"/>
              <w:right w:val="single" w:sz="4" w:space="0" w:color="auto"/>
            </w:tcBorders>
            <w:shd w:val="clear" w:color="auto" w:fill="auto"/>
            <w:vAlign w:val="bottom"/>
            <w:hideMark/>
          </w:tcPr>
          <w:p w14:paraId="104F9D34" w14:textId="38A611BC" w:rsidR="00370492" w:rsidRPr="00370492" w:rsidRDefault="00370492" w:rsidP="0064633F">
            <w:pPr>
              <w:widowControl/>
              <w:jc w:val="center"/>
              <w:rPr>
                <w:rFonts w:ascii="Century Gothic" w:eastAsia="等线" w:hAnsi="Century Gothic" w:cs="宋体"/>
                <w:b/>
                <w:bCs/>
                <w:color w:val="FF5050"/>
                <w:kern w:val="0"/>
                <w:sz w:val="18"/>
                <w:szCs w:val="18"/>
              </w:rPr>
            </w:pPr>
          </w:p>
        </w:tc>
        <w:tc>
          <w:tcPr>
            <w:tcW w:w="1455" w:type="dxa"/>
            <w:tcBorders>
              <w:top w:val="nil"/>
              <w:left w:val="nil"/>
              <w:bottom w:val="single" w:sz="4" w:space="0" w:color="auto"/>
              <w:right w:val="single" w:sz="4" w:space="0" w:color="auto"/>
            </w:tcBorders>
            <w:shd w:val="clear" w:color="auto" w:fill="auto"/>
            <w:vAlign w:val="bottom"/>
            <w:hideMark/>
          </w:tcPr>
          <w:p w14:paraId="594E89FD" w14:textId="77777777" w:rsidR="00370492" w:rsidRPr="00370492" w:rsidRDefault="00370492" w:rsidP="0064633F">
            <w:pPr>
              <w:widowControl/>
              <w:jc w:val="center"/>
              <w:rPr>
                <w:rFonts w:ascii="Century Gothic" w:eastAsia="等线" w:hAnsi="Century Gothic" w:cs="宋体"/>
                <w:b/>
                <w:bCs/>
                <w:color w:val="7030A0"/>
                <w:kern w:val="0"/>
                <w:sz w:val="18"/>
                <w:szCs w:val="18"/>
              </w:rPr>
            </w:pPr>
            <w:r w:rsidRPr="00370492">
              <w:rPr>
                <w:rFonts w:ascii="Century Gothic" w:eastAsia="等线" w:hAnsi="Century Gothic" w:cs="宋体"/>
                <w:b/>
                <w:bCs/>
                <w:color w:val="7030A0"/>
                <w:kern w:val="0"/>
                <w:sz w:val="18"/>
                <w:szCs w:val="18"/>
              </w:rPr>
              <w:t>x</w:t>
            </w:r>
          </w:p>
        </w:tc>
        <w:tc>
          <w:tcPr>
            <w:tcW w:w="1454" w:type="dxa"/>
            <w:tcBorders>
              <w:top w:val="nil"/>
              <w:left w:val="nil"/>
              <w:bottom w:val="single" w:sz="4" w:space="0" w:color="auto"/>
              <w:right w:val="single" w:sz="4" w:space="0" w:color="auto"/>
            </w:tcBorders>
            <w:shd w:val="clear" w:color="auto" w:fill="auto"/>
            <w:vAlign w:val="bottom"/>
            <w:hideMark/>
          </w:tcPr>
          <w:p w14:paraId="35108E4B" w14:textId="77777777" w:rsidR="00370492" w:rsidRPr="00370492" w:rsidRDefault="00370492" w:rsidP="0064633F">
            <w:pPr>
              <w:widowControl/>
              <w:jc w:val="center"/>
              <w:rPr>
                <w:rFonts w:ascii="Century Gothic" w:eastAsia="等线" w:hAnsi="Century Gothic" w:cs="宋体"/>
                <w:b/>
                <w:bCs/>
                <w:color w:val="C65911"/>
                <w:kern w:val="0"/>
                <w:sz w:val="18"/>
                <w:szCs w:val="18"/>
              </w:rPr>
            </w:pPr>
            <w:r w:rsidRPr="00370492">
              <w:rPr>
                <w:rFonts w:ascii="Century Gothic" w:eastAsia="等线" w:hAnsi="Century Gothic" w:cs="宋体"/>
                <w:b/>
                <w:bCs/>
                <w:color w:val="C65911"/>
                <w:kern w:val="0"/>
                <w:sz w:val="18"/>
                <w:szCs w:val="18"/>
              </w:rPr>
              <w:t>x</w:t>
            </w:r>
          </w:p>
        </w:tc>
        <w:tc>
          <w:tcPr>
            <w:tcW w:w="1455" w:type="dxa"/>
            <w:tcBorders>
              <w:top w:val="nil"/>
              <w:left w:val="nil"/>
              <w:bottom w:val="single" w:sz="4" w:space="0" w:color="auto"/>
              <w:right w:val="single" w:sz="4" w:space="0" w:color="auto"/>
            </w:tcBorders>
            <w:shd w:val="clear" w:color="auto" w:fill="auto"/>
            <w:vAlign w:val="bottom"/>
            <w:hideMark/>
          </w:tcPr>
          <w:p w14:paraId="572FB5DA" w14:textId="56032B31" w:rsidR="00370492" w:rsidRPr="00370492" w:rsidRDefault="00370492" w:rsidP="0064633F">
            <w:pPr>
              <w:widowControl/>
              <w:jc w:val="center"/>
              <w:rPr>
                <w:rFonts w:ascii="Century Gothic" w:eastAsia="等线" w:hAnsi="Century Gothic" w:cs="宋体"/>
                <w:b/>
                <w:bCs/>
                <w:color w:val="008080"/>
                <w:kern w:val="0"/>
                <w:sz w:val="18"/>
                <w:szCs w:val="18"/>
              </w:rPr>
            </w:pPr>
          </w:p>
        </w:tc>
      </w:tr>
      <w:tr w:rsidR="00370492" w:rsidRPr="00370492" w14:paraId="00195D2F" w14:textId="77777777" w:rsidTr="0064633F">
        <w:trPr>
          <w:trHeight w:val="273"/>
          <w:jc w:val="center"/>
        </w:trPr>
        <w:tc>
          <w:tcPr>
            <w:tcW w:w="0" w:type="auto"/>
            <w:tcBorders>
              <w:top w:val="nil"/>
              <w:left w:val="single" w:sz="4" w:space="0" w:color="auto"/>
              <w:bottom w:val="single" w:sz="4" w:space="0" w:color="auto"/>
              <w:right w:val="single" w:sz="4" w:space="0" w:color="auto"/>
            </w:tcBorders>
            <w:shd w:val="clear" w:color="000000" w:fill="00B0F0"/>
            <w:vAlign w:val="bottom"/>
            <w:hideMark/>
          </w:tcPr>
          <w:p w14:paraId="74A5165A" w14:textId="77777777" w:rsidR="00370492" w:rsidRPr="00370492" w:rsidRDefault="00370492" w:rsidP="00370492">
            <w:pPr>
              <w:widowControl/>
              <w:jc w:val="left"/>
              <w:rPr>
                <w:rFonts w:ascii="Century Gothic" w:eastAsia="等线" w:hAnsi="Century Gothic" w:cs="宋体"/>
                <w:b/>
                <w:bCs/>
                <w:color w:val="FFFFFF"/>
                <w:kern w:val="0"/>
                <w:sz w:val="18"/>
                <w:szCs w:val="18"/>
              </w:rPr>
            </w:pPr>
            <w:r w:rsidRPr="00370492">
              <w:rPr>
                <w:rFonts w:ascii="Century Gothic" w:eastAsia="等线" w:hAnsi="Century Gothic" w:cs="宋体"/>
                <w:b/>
                <w:bCs/>
                <w:color w:val="FFFFFF"/>
                <w:kern w:val="0"/>
                <w:sz w:val="18"/>
                <w:szCs w:val="18"/>
              </w:rPr>
              <w:t>Mobility spatial scale</w:t>
            </w:r>
          </w:p>
        </w:tc>
        <w:tc>
          <w:tcPr>
            <w:tcW w:w="1454" w:type="dxa"/>
            <w:tcBorders>
              <w:top w:val="nil"/>
              <w:left w:val="nil"/>
              <w:bottom w:val="single" w:sz="4" w:space="0" w:color="auto"/>
              <w:right w:val="single" w:sz="4" w:space="0" w:color="auto"/>
            </w:tcBorders>
            <w:shd w:val="clear" w:color="000000" w:fill="00B0F0"/>
            <w:vAlign w:val="bottom"/>
            <w:hideMark/>
          </w:tcPr>
          <w:p w14:paraId="7C5774C0" w14:textId="529CE518" w:rsidR="00370492" w:rsidRPr="00370492" w:rsidRDefault="00370492" w:rsidP="0064633F">
            <w:pPr>
              <w:widowControl/>
              <w:jc w:val="center"/>
              <w:rPr>
                <w:rFonts w:ascii="Century Gothic" w:eastAsia="等线" w:hAnsi="Century Gothic" w:cs="宋体"/>
                <w:b/>
                <w:bCs/>
                <w:color w:val="548235"/>
                <w:kern w:val="0"/>
                <w:sz w:val="18"/>
                <w:szCs w:val="18"/>
              </w:rPr>
            </w:pPr>
          </w:p>
        </w:tc>
        <w:tc>
          <w:tcPr>
            <w:tcW w:w="1454" w:type="dxa"/>
            <w:tcBorders>
              <w:top w:val="nil"/>
              <w:left w:val="nil"/>
              <w:bottom w:val="single" w:sz="4" w:space="0" w:color="auto"/>
              <w:right w:val="single" w:sz="4" w:space="0" w:color="auto"/>
            </w:tcBorders>
            <w:shd w:val="clear" w:color="000000" w:fill="00B0F0"/>
            <w:vAlign w:val="bottom"/>
            <w:hideMark/>
          </w:tcPr>
          <w:p w14:paraId="4226E5E8" w14:textId="680DB1F1" w:rsidR="00370492" w:rsidRPr="00370492" w:rsidRDefault="00370492" w:rsidP="0064633F">
            <w:pPr>
              <w:widowControl/>
              <w:jc w:val="center"/>
              <w:rPr>
                <w:rFonts w:ascii="Century Gothic" w:eastAsia="等线" w:hAnsi="Century Gothic" w:cs="宋体"/>
                <w:b/>
                <w:bCs/>
                <w:color w:val="FF5050"/>
                <w:kern w:val="0"/>
                <w:sz w:val="18"/>
                <w:szCs w:val="18"/>
              </w:rPr>
            </w:pPr>
          </w:p>
        </w:tc>
        <w:tc>
          <w:tcPr>
            <w:tcW w:w="1455" w:type="dxa"/>
            <w:tcBorders>
              <w:top w:val="nil"/>
              <w:left w:val="nil"/>
              <w:bottom w:val="single" w:sz="4" w:space="0" w:color="auto"/>
              <w:right w:val="single" w:sz="4" w:space="0" w:color="auto"/>
            </w:tcBorders>
            <w:shd w:val="clear" w:color="000000" w:fill="00B0F0"/>
            <w:vAlign w:val="bottom"/>
            <w:hideMark/>
          </w:tcPr>
          <w:p w14:paraId="694ECE5E" w14:textId="70705DCA" w:rsidR="00370492" w:rsidRPr="00370492" w:rsidRDefault="00370492" w:rsidP="0064633F">
            <w:pPr>
              <w:widowControl/>
              <w:jc w:val="center"/>
              <w:rPr>
                <w:rFonts w:ascii="Century Gothic" w:eastAsia="等线" w:hAnsi="Century Gothic" w:cs="宋体"/>
                <w:b/>
                <w:bCs/>
                <w:color w:val="7030A0"/>
                <w:kern w:val="0"/>
                <w:sz w:val="18"/>
                <w:szCs w:val="18"/>
              </w:rPr>
            </w:pPr>
          </w:p>
        </w:tc>
        <w:tc>
          <w:tcPr>
            <w:tcW w:w="1454" w:type="dxa"/>
            <w:tcBorders>
              <w:top w:val="nil"/>
              <w:left w:val="nil"/>
              <w:bottom w:val="single" w:sz="4" w:space="0" w:color="auto"/>
              <w:right w:val="single" w:sz="4" w:space="0" w:color="auto"/>
            </w:tcBorders>
            <w:shd w:val="clear" w:color="000000" w:fill="00B0F0"/>
            <w:vAlign w:val="bottom"/>
            <w:hideMark/>
          </w:tcPr>
          <w:p w14:paraId="0F4FEB3B" w14:textId="21CAF629" w:rsidR="00370492" w:rsidRPr="00370492" w:rsidRDefault="00370492" w:rsidP="0064633F">
            <w:pPr>
              <w:widowControl/>
              <w:jc w:val="center"/>
              <w:rPr>
                <w:rFonts w:ascii="Century Gothic" w:eastAsia="等线" w:hAnsi="Century Gothic" w:cs="宋体"/>
                <w:b/>
                <w:bCs/>
                <w:color w:val="C65911"/>
                <w:kern w:val="0"/>
                <w:sz w:val="18"/>
                <w:szCs w:val="18"/>
              </w:rPr>
            </w:pPr>
          </w:p>
        </w:tc>
        <w:tc>
          <w:tcPr>
            <w:tcW w:w="1455" w:type="dxa"/>
            <w:tcBorders>
              <w:top w:val="nil"/>
              <w:left w:val="nil"/>
              <w:bottom w:val="single" w:sz="4" w:space="0" w:color="auto"/>
              <w:right w:val="single" w:sz="4" w:space="0" w:color="auto"/>
            </w:tcBorders>
            <w:shd w:val="clear" w:color="000000" w:fill="00B0F0"/>
            <w:vAlign w:val="bottom"/>
            <w:hideMark/>
          </w:tcPr>
          <w:p w14:paraId="07FFEC50" w14:textId="02524C67" w:rsidR="00370492" w:rsidRPr="00370492" w:rsidRDefault="00370492" w:rsidP="0064633F">
            <w:pPr>
              <w:widowControl/>
              <w:jc w:val="center"/>
              <w:rPr>
                <w:rFonts w:ascii="Century Gothic" w:eastAsia="等线" w:hAnsi="Century Gothic" w:cs="宋体"/>
                <w:b/>
                <w:bCs/>
                <w:color w:val="008080"/>
                <w:kern w:val="0"/>
                <w:sz w:val="18"/>
                <w:szCs w:val="18"/>
              </w:rPr>
            </w:pPr>
          </w:p>
        </w:tc>
      </w:tr>
      <w:tr w:rsidR="00370492" w:rsidRPr="00370492" w14:paraId="2E504EA6" w14:textId="77777777" w:rsidTr="0064633F">
        <w:trPr>
          <w:trHeight w:val="273"/>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8187650" w14:textId="77777777" w:rsidR="00370492" w:rsidRPr="00370492" w:rsidRDefault="00370492" w:rsidP="00370492">
            <w:pPr>
              <w:widowControl/>
              <w:jc w:val="left"/>
              <w:rPr>
                <w:rFonts w:ascii="Century Gothic" w:eastAsia="等线" w:hAnsi="Century Gothic" w:cs="宋体"/>
                <w:color w:val="000000"/>
                <w:kern w:val="0"/>
                <w:sz w:val="18"/>
                <w:szCs w:val="18"/>
              </w:rPr>
            </w:pPr>
            <w:proofErr w:type="spellStart"/>
            <w:r w:rsidRPr="00370492">
              <w:rPr>
                <w:rFonts w:ascii="Century Gothic" w:eastAsia="等线" w:hAnsi="Century Gothic" w:cs="宋体"/>
                <w:color w:val="000000"/>
                <w:kern w:val="0"/>
                <w:sz w:val="18"/>
                <w:szCs w:val="18"/>
              </w:rPr>
              <w:t>Neighbourhood</w:t>
            </w:r>
            <w:proofErr w:type="spellEnd"/>
          </w:p>
        </w:tc>
        <w:tc>
          <w:tcPr>
            <w:tcW w:w="1454" w:type="dxa"/>
            <w:tcBorders>
              <w:top w:val="nil"/>
              <w:left w:val="nil"/>
              <w:bottom w:val="single" w:sz="4" w:space="0" w:color="auto"/>
              <w:right w:val="single" w:sz="4" w:space="0" w:color="auto"/>
            </w:tcBorders>
            <w:shd w:val="clear" w:color="auto" w:fill="auto"/>
            <w:vAlign w:val="bottom"/>
            <w:hideMark/>
          </w:tcPr>
          <w:p w14:paraId="0D7FDBA5" w14:textId="2A49C62A" w:rsidR="00370492" w:rsidRPr="00370492" w:rsidRDefault="00370492" w:rsidP="0064633F">
            <w:pPr>
              <w:widowControl/>
              <w:jc w:val="center"/>
              <w:rPr>
                <w:rFonts w:ascii="Century Gothic" w:eastAsia="等线" w:hAnsi="Century Gothic" w:cs="宋体"/>
                <w:b/>
                <w:bCs/>
                <w:color w:val="548235"/>
                <w:kern w:val="0"/>
                <w:sz w:val="18"/>
                <w:szCs w:val="18"/>
              </w:rPr>
            </w:pPr>
          </w:p>
        </w:tc>
        <w:tc>
          <w:tcPr>
            <w:tcW w:w="1454" w:type="dxa"/>
            <w:tcBorders>
              <w:top w:val="nil"/>
              <w:left w:val="nil"/>
              <w:bottom w:val="single" w:sz="4" w:space="0" w:color="auto"/>
              <w:right w:val="single" w:sz="4" w:space="0" w:color="auto"/>
            </w:tcBorders>
            <w:shd w:val="clear" w:color="auto" w:fill="auto"/>
            <w:vAlign w:val="bottom"/>
            <w:hideMark/>
          </w:tcPr>
          <w:p w14:paraId="7D19FE5D" w14:textId="77777777" w:rsidR="00370492" w:rsidRPr="00370492" w:rsidRDefault="00370492" w:rsidP="0064633F">
            <w:pPr>
              <w:widowControl/>
              <w:jc w:val="center"/>
              <w:rPr>
                <w:rFonts w:ascii="Century Gothic" w:eastAsia="等线" w:hAnsi="Century Gothic" w:cs="宋体"/>
                <w:b/>
                <w:bCs/>
                <w:color w:val="FF5050"/>
                <w:kern w:val="0"/>
                <w:sz w:val="18"/>
                <w:szCs w:val="18"/>
              </w:rPr>
            </w:pPr>
            <w:r w:rsidRPr="00370492">
              <w:rPr>
                <w:rFonts w:ascii="Century Gothic" w:eastAsia="等线" w:hAnsi="Century Gothic" w:cs="宋体"/>
                <w:b/>
                <w:bCs/>
                <w:color w:val="FF5050"/>
                <w:kern w:val="0"/>
                <w:sz w:val="18"/>
                <w:szCs w:val="18"/>
              </w:rPr>
              <w:t>x</w:t>
            </w:r>
          </w:p>
        </w:tc>
        <w:tc>
          <w:tcPr>
            <w:tcW w:w="1455" w:type="dxa"/>
            <w:tcBorders>
              <w:top w:val="nil"/>
              <w:left w:val="nil"/>
              <w:bottom w:val="single" w:sz="4" w:space="0" w:color="auto"/>
              <w:right w:val="single" w:sz="4" w:space="0" w:color="auto"/>
            </w:tcBorders>
            <w:shd w:val="clear" w:color="auto" w:fill="auto"/>
            <w:vAlign w:val="bottom"/>
            <w:hideMark/>
          </w:tcPr>
          <w:p w14:paraId="6940232E" w14:textId="77777777" w:rsidR="00370492" w:rsidRPr="00370492" w:rsidRDefault="00370492" w:rsidP="0064633F">
            <w:pPr>
              <w:widowControl/>
              <w:jc w:val="center"/>
              <w:rPr>
                <w:rFonts w:ascii="Century Gothic" w:eastAsia="等线" w:hAnsi="Century Gothic" w:cs="宋体"/>
                <w:b/>
                <w:bCs/>
                <w:color w:val="7030A0"/>
                <w:kern w:val="0"/>
                <w:sz w:val="18"/>
                <w:szCs w:val="18"/>
              </w:rPr>
            </w:pPr>
            <w:r w:rsidRPr="00370492">
              <w:rPr>
                <w:rFonts w:ascii="Century Gothic" w:eastAsia="等线" w:hAnsi="Century Gothic" w:cs="宋体"/>
                <w:b/>
                <w:bCs/>
                <w:color w:val="7030A0"/>
                <w:kern w:val="0"/>
                <w:sz w:val="18"/>
                <w:szCs w:val="18"/>
              </w:rPr>
              <w:t>x</w:t>
            </w:r>
          </w:p>
        </w:tc>
        <w:tc>
          <w:tcPr>
            <w:tcW w:w="1454" w:type="dxa"/>
            <w:tcBorders>
              <w:top w:val="nil"/>
              <w:left w:val="nil"/>
              <w:bottom w:val="single" w:sz="4" w:space="0" w:color="auto"/>
              <w:right w:val="single" w:sz="4" w:space="0" w:color="auto"/>
            </w:tcBorders>
            <w:shd w:val="clear" w:color="auto" w:fill="auto"/>
            <w:vAlign w:val="bottom"/>
            <w:hideMark/>
          </w:tcPr>
          <w:p w14:paraId="5C927D0B" w14:textId="77777777" w:rsidR="00370492" w:rsidRPr="00370492" w:rsidRDefault="00370492" w:rsidP="0064633F">
            <w:pPr>
              <w:widowControl/>
              <w:jc w:val="center"/>
              <w:rPr>
                <w:rFonts w:ascii="Century Gothic" w:eastAsia="等线" w:hAnsi="Century Gothic" w:cs="宋体"/>
                <w:b/>
                <w:bCs/>
                <w:color w:val="C65911"/>
                <w:kern w:val="0"/>
                <w:sz w:val="18"/>
                <w:szCs w:val="18"/>
              </w:rPr>
            </w:pPr>
            <w:r w:rsidRPr="00370492">
              <w:rPr>
                <w:rFonts w:ascii="Century Gothic" w:eastAsia="等线" w:hAnsi="Century Gothic" w:cs="宋体"/>
                <w:b/>
                <w:bCs/>
                <w:color w:val="C65911"/>
                <w:kern w:val="0"/>
                <w:sz w:val="18"/>
                <w:szCs w:val="18"/>
              </w:rPr>
              <w:t>x</w:t>
            </w:r>
          </w:p>
        </w:tc>
        <w:tc>
          <w:tcPr>
            <w:tcW w:w="1455" w:type="dxa"/>
            <w:tcBorders>
              <w:top w:val="nil"/>
              <w:left w:val="nil"/>
              <w:bottom w:val="single" w:sz="4" w:space="0" w:color="auto"/>
              <w:right w:val="single" w:sz="4" w:space="0" w:color="auto"/>
            </w:tcBorders>
            <w:shd w:val="clear" w:color="auto" w:fill="auto"/>
            <w:vAlign w:val="bottom"/>
            <w:hideMark/>
          </w:tcPr>
          <w:p w14:paraId="7AD3E6F5" w14:textId="6B43FC52" w:rsidR="00370492" w:rsidRPr="00370492" w:rsidRDefault="00370492" w:rsidP="0064633F">
            <w:pPr>
              <w:widowControl/>
              <w:jc w:val="center"/>
              <w:rPr>
                <w:rFonts w:ascii="Century Gothic" w:eastAsia="等线" w:hAnsi="Century Gothic" w:cs="宋体"/>
                <w:b/>
                <w:bCs/>
                <w:color w:val="008080"/>
                <w:kern w:val="0"/>
                <w:sz w:val="18"/>
                <w:szCs w:val="18"/>
              </w:rPr>
            </w:pPr>
          </w:p>
        </w:tc>
      </w:tr>
      <w:tr w:rsidR="00370492" w:rsidRPr="00370492" w14:paraId="702D1237" w14:textId="77777777" w:rsidTr="0064633F">
        <w:trPr>
          <w:trHeight w:val="273"/>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9E603B4" w14:textId="77777777" w:rsidR="00370492" w:rsidRPr="00370492" w:rsidRDefault="00370492" w:rsidP="00370492">
            <w:pPr>
              <w:widowControl/>
              <w:jc w:val="left"/>
              <w:rPr>
                <w:rFonts w:ascii="Century Gothic" w:eastAsia="等线" w:hAnsi="Century Gothic" w:cs="宋体"/>
                <w:color w:val="000000"/>
                <w:kern w:val="0"/>
                <w:sz w:val="18"/>
                <w:szCs w:val="18"/>
              </w:rPr>
            </w:pPr>
            <w:r w:rsidRPr="00370492">
              <w:rPr>
                <w:rFonts w:ascii="Century Gothic" w:eastAsia="等线" w:hAnsi="Century Gothic" w:cs="宋体"/>
                <w:color w:val="000000"/>
                <w:kern w:val="0"/>
                <w:sz w:val="18"/>
                <w:szCs w:val="18"/>
              </w:rPr>
              <w:t xml:space="preserve">City </w:t>
            </w:r>
          </w:p>
        </w:tc>
        <w:tc>
          <w:tcPr>
            <w:tcW w:w="1454" w:type="dxa"/>
            <w:tcBorders>
              <w:top w:val="nil"/>
              <w:left w:val="nil"/>
              <w:bottom w:val="single" w:sz="4" w:space="0" w:color="auto"/>
              <w:right w:val="single" w:sz="4" w:space="0" w:color="auto"/>
            </w:tcBorders>
            <w:shd w:val="clear" w:color="auto" w:fill="auto"/>
            <w:vAlign w:val="bottom"/>
            <w:hideMark/>
          </w:tcPr>
          <w:p w14:paraId="68290294" w14:textId="77777777" w:rsidR="00370492" w:rsidRPr="00370492" w:rsidRDefault="00370492" w:rsidP="0064633F">
            <w:pPr>
              <w:widowControl/>
              <w:jc w:val="center"/>
              <w:rPr>
                <w:rFonts w:ascii="Century Gothic" w:eastAsia="等线" w:hAnsi="Century Gothic" w:cs="宋体"/>
                <w:b/>
                <w:bCs/>
                <w:color w:val="548235"/>
                <w:kern w:val="0"/>
                <w:sz w:val="18"/>
                <w:szCs w:val="18"/>
              </w:rPr>
            </w:pPr>
            <w:r w:rsidRPr="00370492">
              <w:rPr>
                <w:rFonts w:ascii="Century Gothic" w:eastAsia="等线" w:hAnsi="Century Gothic" w:cs="宋体"/>
                <w:b/>
                <w:bCs/>
                <w:color w:val="548235"/>
                <w:kern w:val="0"/>
                <w:sz w:val="18"/>
                <w:szCs w:val="18"/>
              </w:rPr>
              <w:t>x</w:t>
            </w:r>
          </w:p>
        </w:tc>
        <w:tc>
          <w:tcPr>
            <w:tcW w:w="1454" w:type="dxa"/>
            <w:tcBorders>
              <w:top w:val="nil"/>
              <w:left w:val="nil"/>
              <w:bottom w:val="single" w:sz="4" w:space="0" w:color="auto"/>
              <w:right w:val="single" w:sz="4" w:space="0" w:color="auto"/>
            </w:tcBorders>
            <w:shd w:val="clear" w:color="auto" w:fill="auto"/>
            <w:vAlign w:val="bottom"/>
            <w:hideMark/>
          </w:tcPr>
          <w:p w14:paraId="0854E114" w14:textId="77777777" w:rsidR="00370492" w:rsidRPr="00370492" w:rsidRDefault="00370492" w:rsidP="0064633F">
            <w:pPr>
              <w:widowControl/>
              <w:jc w:val="center"/>
              <w:rPr>
                <w:rFonts w:ascii="Century Gothic" w:eastAsia="等线" w:hAnsi="Century Gothic" w:cs="宋体"/>
                <w:b/>
                <w:bCs/>
                <w:color w:val="FF5050"/>
                <w:kern w:val="0"/>
                <w:sz w:val="18"/>
                <w:szCs w:val="18"/>
              </w:rPr>
            </w:pPr>
            <w:r w:rsidRPr="00370492">
              <w:rPr>
                <w:rFonts w:ascii="Century Gothic" w:eastAsia="等线" w:hAnsi="Century Gothic" w:cs="宋体"/>
                <w:b/>
                <w:bCs/>
                <w:color w:val="FF5050"/>
                <w:kern w:val="0"/>
                <w:sz w:val="18"/>
                <w:szCs w:val="18"/>
              </w:rPr>
              <w:t>x</w:t>
            </w:r>
          </w:p>
        </w:tc>
        <w:tc>
          <w:tcPr>
            <w:tcW w:w="1455" w:type="dxa"/>
            <w:tcBorders>
              <w:top w:val="nil"/>
              <w:left w:val="nil"/>
              <w:bottom w:val="single" w:sz="4" w:space="0" w:color="auto"/>
              <w:right w:val="single" w:sz="4" w:space="0" w:color="auto"/>
            </w:tcBorders>
            <w:shd w:val="clear" w:color="auto" w:fill="auto"/>
            <w:vAlign w:val="bottom"/>
            <w:hideMark/>
          </w:tcPr>
          <w:p w14:paraId="3B4B72AA" w14:textId="77777777" w:rsidR="00370492" w:rsidRPr="00370492" w:rsidRDefault="00370492" w:rsidP="0064633F">
            <w:pPr>
              <w:widowControl/>
              <w:jc w:val="center"/>
              <w:rPr>
                <w:rFonts w:ascii="Century Gothic" w:eastAsia="等线" w:hAnsi="Century Gothic" w:cs="宋体"/>
                <w:b/>
                <w:bCs/>
                <w:color w:val="7030A0"/>
                <w:kern w:val="0"/>
                <w:sz w:val="18"/>
                <w:szCs w:val="18"/>
              </w:rPr>
            </w:pPr>
            <w:r w:rsidRPr="00370492">
              <w:rPr>
                <w:rFonts w:ascii="Century Gothic" w:eastAsia="等线" w:hAnsi="Century Gothic" w:cs="宋体"/>
                <w:b/>
                <w:bCs/>
                <w:color w:val="7030A0"/>
                <w:kern w:val="0"/>
                <w:sz w:val="18"/>
                <w:szCs w:val="18"/>
              </w:rPr>
              <w:t>x</w:t>
            </w:r>
          </w:p>
        </w:tc>
        <w:tc>
          <w:tcPr>
            <w:tcW w:w="1454" w:type="dxa"/>
            <w:tcBorders>
              <w:top w:val="nil"/>
              <w:left w:val="nil"/>
              <w:bottom w:val="single" w:sz="4" w:space="0" w:color="auto"/>
              <w:right w:val="single" w:sz="4" w:space="0" w:color="auto"/>
            </w:tcBorders>
            <w:shd w:val="clear" w:color="auto" w:fill="auto"/>
            <w:vAlign w:val="bottom"/>
            <w:hideMark/>
          </w:tcPr>
          <w:p w14:paraId="587AB8A7" w14:textId="2A33B613" w:rsidR="00370492" w:rsidRPr="00370492" w:rsidRDefault="00370492" w:rsidP="0064633F">
            <w:pPr>
              <w:widowControl/>
              <w:jc w:val="center"/>
              <w:rPr>
                <w:rFonts w:ascii="Century Gothic" w:eastAsia="等线" w:hAnsi="Century Gothic" w:cs="宋体"/>
                <w:b/>
                <w:bCs/>
                <w:color w:val="C65911"/>
                <w:kern w:val="0"/>
                <w:sz w:val="18"/>
                <w:szCs w:val="18"/>
              </w:rPr>
            </w:pPr>
          </w:p>
        </w:tc>
        <w:tc>
          <w:tcPr>
            <w:tcW w:w="1455" w:type="dxa"/>
            <w:tcBorders>
              <w:top w:val="nil"/>
              <w:left w:val="nil"/>
              <w:bottom w:val="single" w:sz="4" w:space="0" w:color="auto"/>
              <w:right w:val="single" w:sz="4" w:space="0" w:color="auto"/>
            </w:tcBorders>
            <w:shd w:val="clear" w:color="auto" w:fill="auto"/>
            <w:vAlign w:val="bottom"/>
            <w:hideMark/>
          </w:tcPr>
          <w:p w14:paraId="770AB0C9" w14:textId="77777777" w:rsidR="00370492" w:rsidRPr="00370492" w:rsidRDefault="00370492" w:rsidP="0064633F">
            <w:pPr>
              <w:widowControl/>
              <w:jc w:val="center"/>
              <w:rPr>
                <w:rFonts w:ascii="Century Gothic" w:eastAsia="等线" w:hAnsi="Century Gothic" w:cs="宋体"/>
                <w:b/>
                <w:bCs/>
                <w:color w:val="008080"/>
                <w:kern w:val="0"/>
                <w:sz w:val="18"/>
                <w:szCs w:val="18"/>
              </w:rPr>
            </w:pPr>
            <w:r w:rsidRPr="00370492">
              <w:rPr>
                <w:rFonts w:ascii="Century Gothic" w:eastAsia="等线" w:hAnsi="Century Gothic" w:cs="宋体"/>
                <w:b/>
                <w:bCs/>
                <w:color w:val="008080"/>
                <w:kern w:val="0"/>
                <w:sz w:val="18"/>
                <w:szCs w:val="18"/>
              </w:rPr>
              <w:t>x</w:t>
            </w:r>
          </w:p>
        </w:tc>
      </w:tr>
      <w:tr w:rsidR="00370492" w:rsidRPr="00370492" w14:paraId="30C30C25" w14:textId="77777777" w:rsidTr="0064633F">
        <w:trPr>
          <w:trHeight w:val="273"/>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C20CA49" w14:textId="77777777" w:rsidR="00370492" w:rsidRPr="00370492" w:rsidRDefault="00370492" w:rsidP="00370492">
            <w:pPr>
              <w:widowControl/>
              <w:jc w:val="left"/>
              <w:rPr>
                <w:rFonts w:ascii="Century Gothic" w:eastAsia="等线" w:hAnsi="Century Gothic" w:cs="宋体"/>
                <w:color w:val="000000"/>
                <w:kern w:val="0"/>
                <w:sz w:val="18"/>
                <w:szCs w:val="18"/>
              </w:rPr>
            </w:pPr>
            <w:r w:rsidRPr="00370492">
              <w:rPr>
                <w:rFonts w:ascii="Century Gothic" w:eastAsia="等线" w:hAnsi="Century Gothic" w:cs="宋体"/>
                <w:color w:val="000000"/>
                <w:kern w:val="0"/>
                <w:sz w:val="18"/>
                <w:szCs w:val="18"/>
              </w:rPr>
              <w:t>Region</w:t>
            </w:r>
          </w:p>
        </w:tc>
        <w:tc>
          <w:tcPr>
            <w:tcW w:w="1454" w:type="dxa"/>
            <w:tcBorders>
              <w:top w:val="nil"/>
              <w:left w:val="nil"/>
              <w:bottom w:val="single" w:sz="4" w:space="0" w:color="auto"/>
              <w:right w:val="single" w:sz="4" w:space="0" w:color="auto"/>
            </w:tcBorders>
            <w:shd w:val="clear" w:color="auto" w:fill="auto"/>
            <w:vAlign w:val="bottom"/>
            <w:hideMark/>
          </w:tcPr>
          <w:p w14:paraId="60FD0133" w14:textId="1CDCBA1E" w:rsidR="00370492" w:rsidRPr="00370492" w:rsidRDefault="00370492" w:rsidP="0064633F">
            <w:pPr>
              <w:widowControl/>
              <w:jc w:val="center"/>
              <w:rPr>
                <w:rFonts w:ascii="Century Gothic" w:eastAsia="等线" w:hAnsi="Century Gothic" w:cs="宋体"/>
                <w:b/>
                <w:bCs/>
                <w:color w:val="548235"/>
                <w:kern w:val="0"/>
                <w:sz w:val="18"/>
                <w:szCs w:val="18"/>
              </w:rPr>
            </w:pPr>
          </w:p>
        </w:tc>
        <w:tc>
          <w:tcPr>
            <w:tcW w:w="1454" w:type="dxa"/>
            <w:tcBorders>
              <w:top w:val="nil"/>
              <w:left w:val="nil"/>
              <w:bottom w:val="single" w:sz="4" w:space="0" w:color="auto"/>
              <w:right w:val="single" w:sz="4" w:space="0" w:color="auto"/>
            </w:tcBorders>
            <w:shd w:val="clear" w:color="auto" w:fill="auto"/>
            <w:vAlign w:val="bottom"/>
            <w:hideMark/>
          </w:tcPr>
          <w:p w14:paraId="6523E195" w14:textId="5ADCC1C0" w:rsidR="00370492" w:rsidRPr="00370492" w:rsidRDefault="00370492" w:rsidP="0064633F">
            <w:pPr>
              <w:widowControl/>
              <w:jc w:val="center"/>
              <w:rPr>
                <w:rFonts w:ascii="Century Gothic" w:eastAsia="等线" w:hAnsi="Century Gothic" w:cs="宋体"/>
                <w:b/>
                <w:bCs/>
                <w:color w:val="FF5050"/>
                <w:kern w:val="0"/>
                <w:sz w:val="18"/>
                <w:szCs w:val="18"/>
              </w:rPr>
            </w:pPr>
          </w:p>
        </w:tc>
        <w:tc>
          <w:tcPr>
            <w:tcW w:w="1455" w:type="dxa"/>
            <w:tcBorders>
              <w:top w:val="nil"/>
              <w:left w:val="nil"/>
              <w:bottom w:val="single" w:sz="4" w:space="0" w:color="auto"/>
              <w:right w:val="single" w:sz="4" w:space="0" w:color="auto"/>
            </w:tcBorders>
            <w:shd w:val="clear" w:color="auto" w:fill="auto"/>
            <w:vAlign w:val="bottom"/>
            <w:hideMark/>
          </w:tcPr>
          <w:p w14:paraId="2C920C16" w14:textId="6201CD12" w:rsidR="00370492" w:rsidRPr="00370492" w:rsidRDefault="00370492" w:rsidP="0064633F">
            <w:pPr>
              <w:widowControl/>
              <w:jc w:val="center"/>
              <w:rPr>
                <w:rFonts w:ascii="Century Gothic" w:eastAsia="等线" w:hAnsi="Century Gothic" w:cs="宋体"/>
                <w:b/>
                <w:bCs/>
                <w:color w:val="7030A0"/>
                <w:kern w:val="0"/>
                <w:sz w:val="18"/>
                <w:szCs w:val="18"/>
              </w:rPr>
            </w:pPr>
          </w:p>
        </w:tc>
        <w:tc>
          <w:tcPr>
            <w:tcW w:w="1454" w:type="dxa"/>
            <w:tcBorders>
              <w:top w:val="nil"/>
              <w:left w:val="nil"/>
              <w:bottom w:val="single" w:sz="4" w:space="0" w:color="auto"/>
              <w:right w:val="single" w:sz="4" w:space="0" w:color="auto"/>
            </w:tcBorders>
            <w:shd w:val="clear" w:color="auto" w:fill="auto"/>
            <w:vAlign w:val="bottom"/>
            <w:hideMark/>
          </w:tcPr>
          <w:p w14:paraId="79E6849A" w14:textId="77777777" w:rsidR="00370492" w:rsidRPr="00370492" w:rsidRDefault="00370492" w:rsidP="0064633F">
            <w:pPr>
              <w:widowControl/>
              <w:jc w:val="center"/>
              <w:rPr>
                <w:rFonts w:ascii="Century Gothic" w:eastAsia="等线" w:hAnsi="Century Gothic" w:cs="宋体"/>
                <w:b/>
                <w:bCs/>
                <w:color w:val="C65911"/>
                <w:kern w:val="0"/>
                <w:sz w:val="18"/>
                <w:szCs w:val="18"/>
              </w:rPr>
            </w:pPr>
            <w:r w:rsidRPr="00370492">
              <w:rPr>
                <w:rFonts w:ascii="Century Gothic" w:eastAsia="等线" w:hAnsi="Century Gothic" w:cs="宋体"/>
                <w:b/>
                <w:bCs/>
                <w:color w:val="C65911"/>
                <w:kern w:val="0"/>
                <w:sz w:val="18"/>
                <w:szCs w:val="18"/>
              </w:rPr>
              <w:t>x</w:t>
            </w:r>
          </w:p>
        </w:tc>
        <w:tc>
          <w:tcPr>
            <w:tcW w:w="1455" w:type="dxa"/>
            <w:tcBorders>
              <w:top w:val="nil"/>
              <w:left w:val="nil"/>
              <w:bottom w:val="single" w:sz="4" w:space="0" w:color="auto"/>
              <w:right w:val="single" w:sz="4" w:space="0" w:color="auto"/>
            </w:tcBorders>
            <w:shd w:val="clear" w:color="auto" w:fill="auto"/>
            <w:vAlign w:val="bottom"/>
            <w:hideMark/>
          </w:tcPr>
          <w:p w14:paraId="1B79F545" w14:textId="77777777" w:rsidR="00370492" w:rsidRPr="00370492" w:rsidRDefault="00370492" w:rsidP="0064633F">
            <w:pPr>
              <w:widowControl/>
              <w:jc w:val="center"/>
              <w:rPr>
                <w:rFonts w:ascii="Century Gothic" w:eastAsia="等线" w:hAnsi="Century Gothic" w:cs="宋体"/>
                <w:b/>
                <w:bCs/>
                <w:color w:val="008080"/>
                <w:kern w:val="0"/>
                <w:sz w:val="18"/>
                <w:szCs w:val="18"/>
              </w:rPr>
            </w:pPr>
            <w:r w:rsidRPr="00370492">
              <w:rPr>
                <w:rFonts w:ascii="Century Gothic" w:eastAsia="等线" w:hAnsi="Century Gothic" w:cs="宋体"/>
                <w:b/>
                <w:bCs/>
                <w:color w:val="008080"/>
                <w:kern w:val="0"/>
                <w:sz w:val="18"/>
                <w:szCs w:val="18"/>
              </w:rPr>
              <w:t>x</w:t>
            </w:r>
          </w:p>
        </w:tc>
      </w:tr>
      <w:tr w:rsidR="00370492" w:rsidRPr="00370492" w14:paraId="6B7D6C31" w14:textId="77777777" w:rsidTr="0064633F">
        <w:trPr>
          <w:trHeight w:val="609"/>
          <w:jc w:val="center"/>
        </w:trPr>
        <w:tc>
          <w:tcPr>
            <w:tcW w:w="0" w:type="auto"/>
            <w:tcBorders>
              <w:top w:val="nil"/>
              <w:left w:val="single" w:sz="4" w:space="0" w:color="auto"/>
              <w:bottom w:val="single" w:sz="4" w:space="0" w:color="auto"/>
              <w:right w:val="single" w:sz="4" w:space="0" w:color="auto"/>
            </w:tcBorders>
            <w:shd w:val="clear" w:color="000000" w:fill="00B0F0"/>
            <w:vAlign w:val="bottom"/>
            <w:hideMark/>
          </w:tcPr>
          <w:p w14:paraId="45B5A422" w14:textId="77777777" w:rsidR="00370492" w:rsidRPr="00370492" w:rsidRDefault="00370492" w:rsidP="00370492">
            <w:pPr>
              <w:widowControl/>
              <w:jc w:val="left"/>
              <w:rPr>
                <w:rFonts w:ascii="Century Gothic" w:eastAsia="等线" w:hAnsi="Century Gothic" w:cs="宋体"/>
                <w:b/>
                <w:bCs/>
                <w:color w:val="FFFFFF"/>
                <w:kern w:val="0"/>
                <w:sz w:val="18"/>
                <w:szCs w:val="18"/>
              </w:rPr>
            </w:pPr>
            <w:r w:rsidRPr="00370492">
              <w:rPr>
                <w:rFonts w:ascii="Century Gothic" w:eastAsia="等线" w:hAnsi="Century Gothic" w:cs="宋体"/>
                <w:b/>
                <w:bCs/>
                <w:color w:val="FFFFFF"/>
                <w:kern w:val="0"/>
                <w:sz w:val="18"/>
                <w:szCs w:val="18"/>
              </w:rPr>
              <w:t>Mobility services offered at the hub</w:t>
            </w:r>
          </w:p>
        </w:tc>
        <w:tc>
          <w:tcPr>
            <w:tcW w:w="1454" w:type="dxa"/>
            <w:tcBorders>
              <w:top w:val="nil"/>
              <w:left w:val="nil"/>
              <w:bottom w:val="single" w:sz="4" w:space="0" w:color="auto"/>
              <w:right w:val="single" w:sz="4" w:space="0" w:color="auto"/>
            </w:tcBorders>
            <w:shd w:val="clear" w:color="000000" w:fill="00B0F0"/>
            <w:vAlign w:val="bottom"/>
            <w:hideMark/>
          </w:tcPr>
          <w:p w14:paraId="64668B22" w14:textId="7A252213" w:rsidR="00370492" w:rsidRPr="00370492" w:rsidRDefault="00370492" w:rsidP="0064633F">
            <w:pPr>
              <w:widowControl/>
              <w:jc w:val="center"/>
              <w:rPr>
                <w:rFonts w:ascii="Century Gothic" w:eastAsia="等线" w:hAnsi="Century Gothic" w:cs="宋体"/>
                <w:b/>
                <w:bCs/>
                <w:color w:val="548235"/>
                <w:kern w:val="0"/>
                <w:sz w:val="18"/>
                <w:szCs w:val="18"/>
              </w:rPr>
            </w:pPr>
          </w:p>
        </w:tc>
        <w:tc>
          <w:tcPr>
            <w:tcW w:w="1454" w:type="dxa"/>
            <w:tcBorders>
              <w:top w:val="nil"/>
              <w:left w:val="nil"/>
              <w:bottom w:val="single" w:sz="4" w:space="0" w:color="auto"/>
              <w:right w:val="single" w:sz="4" w:space="0" w:color="auto"/>
            </w:tcBorders>
            <w:shd w:val="clear" w:color="000000" w:fill="00B0F0"/>
            <w:vAlign w:val="bottom"/>
            <w:hideMark/>
          </w:tcPr>
          <w:p w14:paraId="4CF48EF0" w14:textId="7D991A60" w:rsidR="00370492" w:rsidRPr="00370492" w:rsidRDefault="00370492" w:rsidP="0064633F">
            <w:pPr>
              <w:widowControl/>
              <w:jc w:val="center"/>
              <w:rPr>
                <w:rFonts w:ascii="Century Gothic" w:eastAsia="等线" w:hAnsi="Century Gothic" w:cs="宋体"/>
                <w:b/>
                <w:bCs/>
                <w:color w:val="FF5050"/>
                <w:kern w:val="0"/>
                <w:sz w:val="18"/>
                <w:szCs w:val="18"/>
              </w:rPr>
            </w:pPr>
          </w:p>
        </w:tc>
        <w:tc>
          <w:tcPr>
            <w:tcW w:w="1455" w:type="dxa"/>
            <w:tcBorders>
              <w:top w:val="nil"/>
              <w:left w:val="nil"/>
              <w:bottom w:val="single" w:sz="4" w:space="0" w:color="auto"/>
              <w:right w:val="single" w:sz="4" w:space="0" w:color="auto"/>
            </w:tcBorders>
            <w:shd w:val="clear" w:color="000000" w:fill="00B0F0"/>
            <w:vAlign w:val="bottom"/>
            <w:hideMark/>
          </w:tcPr>
          <w:p w14:paraId="5D1C6321" w14:textId="7595CF3B" w:rsidR="00370492" w:rsidRPr="00370492" w:rsidRDefault="00370492" w:rsidP="0064633F">
            <w:pPr>
              <w:widowControl/>
              <w:jc w:val="center"/>
              <w:rPr>
                <w:rFonts w:ascii="Century Gothic" w:eastAsia="等线" w:hAnsi="Century Gothic" w:cs="宋体"/>
                <w:b/>
                <w:bCs/>
                <w:color w:val="7030A0"/>
                <w:kern w:val="0"/>
                <w:sz w:val="18"/>
                <w:szCs w:val="18"/>
              </w:rPr>
            </w:pPr>
          </w:p>
        </w:tc>
        <w:tc>
          <w:tcPr>
            <w:tcW w:w="1454" w:type="dxa"/>
            <w:tcBorders>
              <w:top w:val="nil"/>
              <w:left w:val="nil"/>
              <w:bottom w:val="single" w:sz="4" w:space="0" w:color="auto"/>
              <w:right w:val="single" w:sz="4" w:space="0" w:color="auto"/>
            </w:tcBorders>
            <w:shd w:val="clear" w:color="000000" w:fill="00B0F0"/>
            <w:vAlign w:val="bottom"/>
            <w:hideMark/>
          </w:tcPr>
          <w:p w14:paraId="2513CFF1" w14:textId="0F3BFC1A" w:rsidR="00370492" w:rsidRPr="00370492" w:rsidRDefault="00370492" w:rsidP="0064633F">
            <w:pPr>
              <w:widowControl/>
              <w:jc w:val="center"/>
              <w:rPr>
                <w:rFonts w:ascii="Century Gothic" w:eastAsia="等线" w:hAnsi="Century Gothic" w:cs="宋体"/>
                <w:b/>
                <w:bCs/>
                <w:color w:val="C65911"/>
                <w:kern w:val="0"/>
                <w:sz w:val="18"/>
                <w:szCs w:val="18"/>
              </w:rPr>
            </w:pPr>
          </w:p>
        </w:tc>
        <w:tc>
          <w:tcPr>
            <w:tcW w:w="1455" w:type="dxa"/>
            <w:tcBorders>
              <w:top w:val="nil"/>
              <w:left w:val="nil"/>
              <w:bottom w:val="single" w:sz="4" w:space="0" w:color="auto"/>
              <w:right w:val="single" w:sz="4" w:space="0" w:color="auto"/>
            </w:tcBorders>
            <w:shd w:val="clear" w:color="000000" w:fill="00B0F0"/>
            <w:vAlign w:val="bottom"/>
            <w:hideMark/>
          </w:tcPr>
          <w:p w14:paraId="041D1A0F" w14:textId="0B433A0E" w:rsidR="00370492" w:rsidRPr="00370492" w:rsidRDefault="00370492" w:rsidP="0064633F">
            <w:pPr>
              <w:widowControl/>
              <w:jc w:val="center"/>
              <w:rPr>
                <w:rFonts w:ascii="Century Gothic" w:eastAsia="等线" w:hAnsi="Century Gothic" w:cs="宋体"/>
                <w:b/>
                <w:bCs/>
                <w:color w:val="008080"/>
                <w:kern w:val="0"/>
                <w:sz w:val="18"/>
                <w:szCs w:val="18"/>
              </w:rPr>
            </w:pPr>
          </w:p>
        </w:tc>
      </w:tr>
      <w:tr w:rsidR="00370492" w:rsidRPr="00370492" w14:paraId="707BCA2F" w14:textId="77777777" w:rsidTr="0064633F">
        <w:trPr>
          <w:trHeight w:val="273"/>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5AC7D3A" w14:textId="77777777" w:rsidR="00370492" w:rsidRPr="00370492" w:rsidRDefault="00370492" w:rsidP="00370492">
            <w:pPr>
              <w:widowControl/>
              <w:jc w:val="left"/>
              <w:rPr>
                <w:rFonts w:ascii="Century Gothic" w:eastAsia="等线" w:hAnsi="Century Gothic" w:cs="宋体"/>
                <w:color w:val="000000"/>
                <w:kern w:val="0"/>
                <w:sz w:val="18"/>
                <w:szCs w:val="18"/>
              </w:rPr>
            </w:pPr>
            <w:r w:rsidRPr="00370492">
              <w:rPr>
                <w:rFonts w:ascii="Century Gothic" w:eastAsia="等线" w:hAnsi="Century Gothic" w:cs="宋体"/>
                <w:color w:val="000000"/>
                <w:kern w:val="0"/>
                <w:sz w:val="18"/>
                <w:szCs w:val="18"/>
              </w:rPr>
              <w:t>Minimalistic</w:t>
            </w:r>
          </w:p>
        </w:tc>
        <w:tc>
          <w:tcPr>
            <w:tcW w:w="1454" w:type="dxa"/>
            <w:tcBorders>
              <w:top w:val="nil"/>
              <w:left w:val="nil"/>
              <w:bottom w:val="single" w:sz="4" w:space="0" w:color="auto"/>
              <w:right w:val="single" w:sz="4" w:space="0" w:color="auto"/>
            </w:tcBorders>
            <w:shd w:val="clear" w:color="auto" w:fill="auto"/>
            <w:vAlign w:val="bottom"/>
            <w:hideMark/>
          </w:tcPr>
          <w:p w14:paraId="054CE36E" w14:textId="2D16DEF0" w:rsidR="00370492" w:rsidRPr="00370492" w:rsidRDefault="00370492" w:rsidP="0064633F">
            <w:pPr>
              <w:widowControl/>
              <w:jc w:val="center"/>
              <w:rPr>
                <w:rFonts w:ascii="Century Gothic" w:eastAsia="等线" w:hAnsi="Century Gothic" w:cs="宋体"/>
                <w:b/>
                <w:bCs/>
                <w:color w:val="548235"/>
                <w:kern w:val="0"/>
                <w:sz w:val="18"/>
                <w:szCs w:val="18"/>
              </w:rPr>
            </w:pPr>
          </w:p>
        </w:tc>
        <w:tc>
          <w:tcPr>
            <w:tcW w:w="1454" w:type="dxa"/>
            <w:tcBorders>
              <w:top w:val="nil"/>
              <w:left w:val="nil"/>
              <w:bottom w:val="single" w:sz="4" w:space="0" w:color="auto"/>
              <w:right w:val="single" w:sz="4" w:space="0" w:color="auto"/>
            </w:tcBorders>
            <w:shd w:val="clear" w:color="auto" w:fill="auto"/>
            <w:vAlign w:val="bottom"/>
            <w:hideMark/>
          </w:tcPr>
          <w:p w14:paraId="71BD9FC4" w14:textId="77777777" w:rsidR="00370492" w:rsidRPr="00370492" w:rsidRDefault="00370492" w:rsidP="0064633F">
            <w:pPr>
              <w:widowControl/>
              <w:jc w:val="center"/>
              <w:rPr>
                <w:rFonts w:ascii="Century Gothic" w:eastAsia="等线" w:hAnsi="Century Gothic" w:cs="宋体"/>
                <w:b/>
                <w:bCs/>
                <w:color w:val="FF5050"/>
                <w:kern w:val="0"/>
                <w:sz w:val="18"/>
                <w:szCs w:val="18"/>
              </w:rPr>
            </w:pPr>
            <w:r w:rsidRPr="00370492">
              <w:rPr>
                <w:rFonts w:ascii="Century Gothic" w:eastAsia="等线" w:hAnsi="Century Gothic" w:cs="宋体"/>
                <w:b/>
                <w:bCs/>
                <w:color w:val="FF5050"/>
                <w:kern w:val="0"/>
                <w:sz w:val="18"/>
                <w:szCs w:val="18"/>
              </w:rPr>
              <w:t>x</w:t>
            </w:r>
          </w:p>
        </w:tc>
        <w:tc>
          <w:tcPr>
            <w:tcW w:w="1455" w:type="dxa"/>
            <w:tcBorders>
              <w:top w:val="nil"/>
              <w:left w:val="nil"/>
              <w:bottom w:val="single" w:sz="4" w:space="0" w:color="auto"/>
              <w:right w:val="single" w:sz="4" w:space="0" w:color="auto"/>
            </w:tcBorders>
            <w:shd w:val="clear" w:color="auto" w:fill="auto"/>
            <w:vAlign w:val="bottom"/>
            <w:hideMark/>
          </w:tcPr>
          <w:p w14:paraId="12A713DF" w14:textId="61736B56" w:rsidR="00370492" w:rsidRPr="00370492" w:rsidRDefault="00370492" w:rsidP="0064633F">
            <w:pPr>
              <w:widowControl/>
              <w:jc w:val="center"/>
              <w:rPr>
                <w:rFonts w:ascii="Century Gothic" w:eastAsia="等线" w:hAnsi="Century Gothic" w:cs="宋体"/>
                <w:b/>
                <w:bCs/>
                <w:color w:val="7030A0"/>
                <w:kern w:val="0"/>
                <w:sz w:val="18"/>
                <w:szCs w:val="18"/>
              </w:rPr>
            </w:pPr>
          </w:p>
        </w:tc>
        <w:tc>
          <w:tcPr>
            <w:tcW w:w="1454" w:type="dxa"/>
            <w:tcBorders>
              <w:top w:val="nil"/>
              <w:left w:val="nil"/>
              <w:bottom w:val="single" w:sz="4" w:space="0" w:color="auto"/>
              <w:right w:val="single" w:sz="4" w:space="0" w:color="auto"/>
            </w:tcBorders>
            <w:shd w:val="clear" w:color="auto" w:fill="auto"/>
            <w:vAlign w:val="bottom"/>
            <w:hideMark/>
          </w:tcPr>
          <w:p w14:paraId="2EB21A9E" w14:textId="23E9AD64" w:rsidR="00370492" w:rsidRPr="00370492" w:rsidRDefault="00370492" w:rsidP="0064633F">
            <w:pPr>
              <w:widowControl/>
              <w:jc w:val="center"/>
              <w:rPr>
                <w:rFonts w:ascii="Century Gothic" w:eastAsia="等线" w:hAnsi="Century Gothic" w:cs="宋体"/>
                <w:b/>
                <w:bCs/>
                <w:color w:val="C65911"/>
                <w:kern w:val="0"/>
                <w:sz w:val="18"/>
                <w:szCs w:val="18"/>
              </w:rPr>
            </w:pPr>
          </w:p>
        </w:tc>
        <w:tc>
          <w:tcPr>
            <w:tcW w:w="1455" w:type="dxa"/>
            <w:tcBorders>
              <w:top w:val="nil"/>
              <w:left w:val="nil"/>
              <w:bottom w:val="single" w:sz="4" w:space="0" w:color="auto"/>
              <w:right w:val="single" w:sz="4" w:space="0" w:color="auto"/>
            </w:tcBorders>
            <w:shd w:val="clear" w:color="auto" w:fill="auto"/>
            <w:vAlign w:val="bottom"/>
            <w:hideMark/>
          </w:tcPr>
          <w:p w14:paraId="01B3F99E" w14:textId="77777777" w:rsidR="00370492" w:rsidRPr="00370492" w:rsidRDefault="00370492" w:rsidP="0064633F">
            <w:pPr>
              <w:widowControl/>
              <w:jc w:val="center"/>
              <w:rPr>
                <w:rFonts w:ascii="Century Gothic" w:eastAsia="等线" w:hAnsi="Century Gothic" w:cs="宋体"/>
                <w:b/>
                <w:bCs/>
                <w:color w:val="008080"/>
                <w:kern w:val="0"/>
                <w:sz w:val="18"/>
                <w:szCs w:val="18"/>
              </w:rPr>
            </w:pPr>
            <w:r w:rsidRPr="00370492">
              <w:rPr>
                <w:rFonts w:ascii="Century Gothic" w:eastAsia="等线" w:hAnsi="Century Gothic" w:cs="宋体"/>
                <w:b/>
                <w:bCs/>
                <w:color w:val="008080"/>
                <w:kern w:val="0"/>
                <w:sz w:val="18"/>
                <w:szCs w:val="18"/>
              </w:rPr>
              <w:t>x</w:t>
            </w:r>
          </w:p>
        </w:tc>
      </w:tr>
      <w:tr w:rsidR="00370492" w:rsidRPr="00370492" w14:paraId="7893F7F5" w14:textId="77777777" w:rsidTr="0064633F">
        <w:trPr>
          <w:trHeight w:val="273"/>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8085839" w14:textId="77777777" w:rsidR="00370492" w:rsidRPr="00370492" w:rsidRDefault="00370492" w:rsidP="00370492">
            <w:pPr>
              <w:widowControl/>
              <w:jc w:val="left"/>
              <w:rPr>
                <w:rFonts w:ascii="Century Gothic" w:eastAsia="等线" w:hAnsi="Century Gothic" w:cs="宋体"/>
                <w:color w:val="000000"/>
                <w:kern w:val="0"/>
                <w:sz w:val="18"/>
                <w:szCs w:val="18"/>
              </w:rPr>
            </w:pPr>
            <w:r w:rsidRPr="00370492">
              <w:rPr>
                <w:rFonts w:ascii="Century Gothic" w:eastAsia="等线" w:hAnsi="Century Gothic" w:cs="宋体"/>
                <w:color w:val="000000"/>
                <w:kern w:val="0"/>
                <w:sz w:val="18"/>
                <w:szCs w:val="18"/>
              </w:rPr>
              <w:t>Light</w:t>
            </w:r>
          </w:p>
        </w:tc>
        <w:tc>
          <w:tcPr>
            <w:tcW w:w="1454" w:type="dxa"/>
            <w:tcBorders>
              <w:top w:val="nil"/>
              <w:left w:val="nil"/>
              <w:bottom w:val="single" w:sz="4" w:space="0" w:color="auto"/>
              <w:right w:val="single" w:sz="4" w:space="0" w:color="auto"/>
            </w:tcBorders>
            <w:shd w:val="clear" w:color="auto" w:fill="auto"/>
            <w:vAlign w:val="bottom"/>
            <w:hideMark/>
          </w:tcPr>
          <w:p w14:paraId="532D69E2" w14:textId="77777777" w:rsidR="00370492" w:rsidRPr="00370492" w:rsidRDefault="00370492" w:rsidP="0064633F">
            <w:pPr>
              <w:widowControl/>
              <w:jc w:val="center"/>
              <w:rPr>
                <w:rFonts w:ascii="Century Gothic" w:eastAsia="等线" w:hAnsi="Century Gothic" w:cs="宋体"/>
                <w:b/>
                <w:bCs/>
                <w:color w:val="548235"/>
                <w:kern w:val="0"/>
                <w:sz w:val="18"/>
                <w:szCs w:val="18"/>
              </w:rPr>
            </w:pPr>
            <w:r w:rsidRPr="00370492">
              <w:rPr>
                <w:rFonts w:ascii="Century Gothic" w:eastAsia="等线" w:hAnsi="Century Gothic" w:cs="宋体"/>
                <w:b/>
                <w:bCs/>
                <w:color w:val="548235"/>
                <w:kern w:val="0"/>
                <w:sz w:val="18"/>
                <w:szCs w:val="18"/>
              </w:rPr>
              <w:t>x</w:t>
            </w:r>
          </w:p>
        </w:tc>
        <w:tc>
          <w:tcPr>
            <w:tcW w:w="1454" w:type="dxa"/>
            <w:tcBorders>
              <w:top w:val="nil"/>
              <w:left w:val="nil"/>
              <w:bottom w:val="single" w:sz="4" w:space="0" w:color="auto"/>
              <w:right w:val="single" w:sz="4" w:space="0" w:color="auto"/>
            </w:tcBorders>
            <w:shd w:val="clear" w:color="auto" w:fill="auto"/>
            <w:vAlign w:val="bottom"/>
            <w:hideMark/>
          </w:tcPr>
          <w:p w14:paraId="1043E184" w14:textId="77777777" w:rsidR="00370492" w:rsidRPr="00370492" w:rsidRDefault="00370492" w:rsidP="0064633F">
            <w:pPr>
              <w:widowControl/>
              <w:jc w:val="center"/>
              <w:rPr>
                <w:rFonts w:ascii="Century Gothic" w:eastAsia="等线" w:hAnsi="Century Gothic" w:cs="宋体"/>
                <w:b/>
                <w:bCs/>
                <w:color w:val="FF5050"/>
                <w:kern w:val="0"/>
                <w:sz w:val="18"/>
                <w:szCs w:val="18"/>
              </w:rPr>
            </w:pPr>
            <w:r w:rsidRPr="00370492">
              <w:rPr>
                <w:rFonts w:ascii="Century Gothic" w:eastAsia="等线" w:hAnsi="Century Gothic" w:cs="宋体"/>
                <w:b/>
                <w:bCs/>
                <w:color w:val="FF5050"/>
                <w:kern w:val="0"/>
                <w:sz w:val="18"/>
                <w:szCs w:val="18"/>
              </w:rPr>
              <w:t>x</w:t>
            </w:r>
          </w:p>
        </w:tc>
        <w:tc>
          <w:tcPr>
            <w:tcW w:w="1455" w:type="dxa"/>
            <w:tcBorders>
              <w:top w:val="nil"/>
              <w:left w:val="nil"/>
              <w:bottom w:val="single" w:sz="4" w:space="0" w:color="auto"/>
              <w:right w:val="single" w:sz="4" w:space="0" w:color="auto"/>
            </w:tcBorders>
            <w:shd w:val="clear" w:color="auto" w:fill="auto"/>
            <w:vAlign w:val="bottom"/>
            <w:hideMark/>
          </w:tcPr>
          <w:p w14:paraId="172F3356" w14:textId="77777777" w:rsidR="00370492" w:rsidRPr="00370492" w:rsidRDefault="00370492" w:rsidP="0064633F">
            <w:pPr>
              <w:widowControl/>
              <w:jc w:val="center"/>
              <w:rPr>
                <w:rFonts w:ascii="Century Gothic" w:eastAsia="等线" w:hAnsi="Century Gothic" w:cs="宋体"/>
                <w:b/>
                <w:bCs/>
                <w:color w:val="7030A0"/>
                <w:kern w:val="0"/>
                <w:sz w:val="18"/>
                <w:szCs w:val="18"/>
              </w:rPr>
            </w:pPr>
            <w:r w:rsidRPr="00370492">
              <w:rPr>
                <w:rFonts w:ascii="Century Gothic" w:eastAsia="等线" w:hAnsi="Century Gothic" w:cs="宋体"/>
                <w:b/>
                <w:bCs/>
                <w:color w:val="7030A0"/>
                <w:kern w:val="0"/>
                <w:sz w:val="18"/>
                <w:szCs w:val="18"/>
              </w:rPr>
              <w:t>x</w:t>
            </w:r>
          </w:p>
        </w:tc>
        <w:tc>
          <w:tcPr>
            <w:tcW w:w="1454" w:type="dxa"/>
            <w:tcBorders>
              <w:top w:val="nil"/>
              <w:left w:val="nil"/>
              <w:bottom w:val="single" w:sz="4" w:space="0" w:color="auto"/>
              <w:right w:val="single" w:sz="4" w:space="0" w:color="auto"/>
            </w:tcBorders>
            <w:shd w:val="clear" w:color="auto" w:fill="auto"/>
            <w:vAlign w:val="bottom"/>
            <w:hideMark/>
          </w:tcPr>
          <w:p w14:paraId="08D12E6E" w14:textId="77777777" w:rsidR="00370492" w:rsidRPr="00370492" w:rsidRDefault="00370492" w:rsidP="0064633F">
            <w:pPr>
              <w:widowControl/>
              <w:jc w:val="center"/>
              <w:rPr>
                <w:rFonts w:ascii="Century Gothic" w:eastAsia="等线" w:hAnsi="Century Gothic" w:cs="宋体"/>
                <w:b/>
                <w:bCs/>
                <w:color w:val="C65911"/>
                <w:kern w:val="0"/>
                <w:sz w:val="18"/>
                <w:szCs w:val="18"/>
              </w:rPr>
            </w:pPr>
            <w:r w:rsidRPr="00370492">
              <w:rPr>
                <w:rFonts w:ascii="Century Gothic" w:eastAsia="等线" w:hAnsi="Century Gothic" w:cs="宋体"/>
                <w:b/>
                <w:bCs/>
                <w:color w:val="C65911"/>
                <w:kern w:val="0"/>
                <w:sz w:val="18"/>
                <w:szCs w:val="18"/>
              </w:rPr>
              <w:t>x</w:t>
            </w:r>
          </w:p>
        </w:tc>
        <w:tc>
          <w:tcPr>
            <w:tcW w:w="1455" w:type="dxa"/>
            <w:tcBorders>
              <w:top w:val="nil"/>
              <w:left w:val="nil"/>
              <w:bottom w:val="single" w:sz="4" w:space="0" w:color="auto"/>
              <w:right w:val="single" w:sz="4" w:space="0" w:color="auto"/>
            </w:tcBorders>
            <w:shd w:val="clear" w:color="auto" w:fill="auto"/>
            <w:vAlign w:val="bottom"/>
            <w:hideMark/>
          </w:tcPr>
          <w:p w14:paraId="5BEEF0AD" w14:textId="77777777" w:rsidR="00370492" w:rsidRPr="00370492" w:rsidRDefault="00370492" w:rsidP="0064633F">
            <w:pPr>
              <w:widowControl/>
              <w:jc w:val="center"/>
              <w:rPr>
                <w:rFonts w:ascii="Century Gothic" w:eastAsia="等线" w:hAnsi="Century Gothic" w:cs="宋体"/>
                <w:b/>
                <w:bCs/>
                <w:color w:val="008080"/>
                <w:kern w:val="0"/>
                <w:sz w:val="18"/>
                <w:szCs w:val="18"/>
              </w:rPr>
            </w:pPr>
            <w:r w:rsidRPr="00370492">
              <w:rPr>
                <w:rFonts w:ascii="Century Gothic" w:eastAsia="等线" w:hAnsi="Century Gothic" w:cs="宋体"/>
                <w:b/>
                <w:bCs/>
                <w:color w:val="008080"/>
                <w:kern w:val="0"/>
                <w:sz w:val="18"/>
                <w:szCs w:val="18"/>
              </w:rPr>
              <w:t>x</w:t>
            </w:r>
          </w:p>
        </w:tc>
      </w:tr>
      <w:tr w:rsidR="00370492" w:rsidRPr="00370492" w14:paraId="33A47872" w14:textId="77777777" w:rsidTr="0064633F">
        <w:trPr>
          <w:trHeight w:val="273"/>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F9C6D69" w14:textId="77777777" w:rsidR="00370492" w:rsidRPr="00370492" w:rsidRDefault="00370492" w:rsidP="00370492">
            <w:pPr>
              <w:widowControl/>
              <w:jc w:val="left"/>
              <w:rPr>
                <w:rFonts w:ascii="Century Gothic" w:eastAsia="等线" w:hAnsi="Century Gothic" w:cs="宋体"/>
                <w:color w:val="000000"/>
                <w:kern w:val="0"/>
                <w:sz w:val="18"/>
                <w:szCs w:val="18"/>
              </w:rPr>
            </w:pPr>
            <w:r w:rsidRPr="00370492">
              <w:rPr>
                <w:rFonts w:ascii="Century Gothic" w:eastAsia="等线" w:hAnsi="Century Gothic" w:cs="宋体"/>
                <w:color w:val="000000"/>
                <w:kern w:val="0"/>
                <w:sz w:val="18"/>
                <w:szCs w:val="18"/>
              </w:rPr>
              <w:t>Medium</w:t>
            </w:r>
          </w:p>
        </w:tc>
        <w:tc>
          <w:tcPr>
            <w:tcW w:w="1454" w:type="dxa"/>
            <w:tcBorders>
              <w:top w:val="nil"/>
              <w:left w:val="nil"/>
              <w:bottom w:val="single" w:sz="4" w:space="0" w:color="auto"/>
              <w:right w:val="single" w:sz="4" w:space="0" w:color="auto"/>
            </w:tcBorders>
            <w:shd w:val="clear" w:color="auto" w:fill="auto"/>
            <w:vAlign w:val="bottom"/>
            <w:hideMark/>
          </w:tcPr>
          <w:p w14:paraId="0F1E3548" w14:textId="77777777" w:rsidR="00370492" w:rsidRPr="00370492" w:rsidRDefault="00370492" w:rsidP="0064633F">
            <w:pPr>
              <w:widowControl/>
              <w:jc w:val="center"/>
              <w:rPr>
                <w:rFonts w:ascii="Century Gothic" w:eastAsia="等线" w:hAnsi="Century Gothic" w:cs="宋体"/>
                <w:b/>
                <w:bCs/>
                <w:color w:val="548235"/>
                <w:kern w:val="0"/>
                <w:sz w:val="18"/>
                <w:szCs w:val="18"/>
              </w:rPr>
            </w:pPr>
            <w:r w:rsidRPr="00370492">
              <w:rPr>
                <w:rFonts w:ascii="Century Gothic" w:eastAsia="等线" w:hAnsi="Century Gothic" w:cs="宋体"/>
                <w:b/>
                <w:bCs/>
                <w:color w:val="548235"/>
                <w:kern w:val="0"/>
                <w:sz w:val="18"/>
                <w:szCs w:val="18"/>
              </w:rPr>
              <w:t>x</w:t>
            </w:r>
          </w:p>
        </w:tc>
        <w:tc>
          <w:tcPr>
            <w:tcW w:w="1454" w:type="dxa"/>
            <w:tcBorders>
              <w:top w:val="nil"/>
              <w:left w:val="nil"/>
              <w:bottom w:val="single" w:sz="4" w:space="0" w:color="auto"/>
              <w:right w:val="single" w:sz="4" w:space="0" w:color="auto"/>
            </w:tcBorders>
            <w:shd w:val="clear" w:color="auto" w:fill="auto"/>
            <w:vAlign w:val="bottom"/>
            <w:hideMark/>
          </w:tcPr>
          <w:p w14:paraId="14EEC05C" w14:textId="56ADA56D" w:rsidR="00370492" w:rsidRPr="00370492" w:rsidRDefault="00370492" w:rsidP="0064633F">
            <w:pPr>
              <w:widowControl/>
              <w:jc w:val="center"/>
              <w:rPr>
                <w:rFonts w:ascii="Century Gothic" w:eastAsia="等线" w:hAnsi="Century Gothic" w:cs="宋体"/>
                <w:b/>
                <w:bCs/>
                <w:color w:val="FF5050"/>
                <w:kern w:val="0"/>
                <w:sz w:val="18"/>
                <w:szCs w:val="18"/>
              </w:rPr>
            </w:pPr>
          </w:p>
        </w:tc>
        <w:tc>
          <w:tcPr>
            <w:tcW w:w="1455" w:type="dxa"/>
            <w:tcBorders>
              <w:top w:val="nil"/>
              <w:left w:val="nil"/>
              <w:bottom w:val="single" w:sz="4" w:space="0" w:color="auto"/>
              <w:right w:val="single" w:sz="4" w:space="0" w:color="auto"/>
            </w:tcBorders>
            <w:shd w:val="clear" w:color="auto" w:fill="auto"/>
            <w:vAlign w:val="bottom"/>
            <w:hideMark/>
          </w:tcPr>
          <w:p w14:paraId="26563B8D" w14:textId="77777777" w:rsidR="00370492" w:rsidRPr="00370492" w:rsidRDefault="00370492" w:rsidP="0064633F">
            <w:pPr>
              <w:widowControl/>
              <w:jc w:val="center"/>
              <w:rPr>
                <w:rFonts w:ascii="Century Gothic" w:eastAsia="等线" w:hAnsi="Century Gothic" w:cs="宋体"/>
                <w:b/>
                <w:bCs/>
                <w:color w:val="7030A0"/>
                <w:kern w:val="0"/>
                <w:sz w:val="18"/>
                <w:szCs w:val="18"/>
              </w:rPr>
            </w:pPr>
            <w:r w:rsidRPr="00370492">
              <w:rPr>
                <w:rFonts w:ascii="Century Gothic" w:eastAsia="等线" w:hAnsi="Century Gothic" w:cs="宋体"/>
                <w:b/>
                <w:bCs/>
                <w:color w:val="7030A0"/>
                <w:kern w:val="0"/>
                <w:sz w:val="18"/>
                <w:szCs w:val="18"/>
              </w:rPr>
              <w:t>x</w:t>
            </w:r>
          </w:p>
        </w:tc>
        <w:tc>
          <w:tcPr>
            <w:tcW w:w="1454" w:type="dxa"/>
            <w:tcBorders>
              <w:top w:val="nil"/>
              <w:left w:val="nil"/>
              <w:bottom w:val="single" w:sz="4" w:space="0" w:color="auto"/>
              <w:right w:val="single" w:sz="4" w:space="0" w:color="auto"/>
            </w:tcBorders>
            <w:shd w:val="clear" w:color="auto" w:fill="auto"/>
            <w:vAlign w:val="bottom"/>
            <w:hideMark/>
          </w:tcPr>
          <w:p w14:paraId="5537578E" w14:textId="77777777" w:rsidR="00370492" w:rsidRPr="00370492" w:rsidRDefault="00370492" w:rsidP="0064633F">
            <w:pPr>
              <w:widowControl/>
              <w:jc w:val="center"/>
              <w:rPr>
                <w:rFonts w:ascii="Century Gothic" w:eastAsia="等线" w:hAnsi="Century Gothic" w:cs="宋体"/>
                <w:b/>
                <w:bCs/>
                <w:color w:val="C65911"/>
                <w:kern w:val="0"/>
                <w:sz w:val="18"/>
                <w:szCs w:val="18"/>
              </w:rPr>
            </w:pPr>
            <w:r w:rsidRPr="00370492">
              <w:rPr>
                <w:rFonts w:ascii="Century Gothic" w:eastAsia="等线" w:hAnsi="Century Gothic" w:cs="宋体"/>
                <w:b/>
                <w:bCs/>
                <w:color w:val="C65911"/>
                <w:kern w:val="0"/>
                <w:sz w:val="18"/>
                <w:szCs w:val="18"/>
              </w:rPr>
              <w:t>x</w:t>
            </w:r>
          </w:p>
        </w:tc>
        <w:tc>
          <w:tcPr>
            <w:tcW w:w="1455" w:type="dxa"/>
            <w:tcBorders>
              <w:top w:val="nil"/>
              <w:left w:val="nil"/>
              <w:bottom w:val="single" w:sz="4" w:space="0" w:color="auto"/>
              <w:right w:val="single" w:sz="4" w:space="0" w:color="auto"/>
            </w:tcBorders>
            <w:shd w:val="clear" w:color="auto" w:fill="auto"/>
            <w:vAlign w:val="bottom"/>
            <w:hideMark/>
          </w:tcPr>
          <w:p w14:paraId="4726B96D" w14:textId="77777777" w:rsidR="00370492" w:rsidRPr="00370492" w:rsidRDefault="00370492" w:rsidP="0064633F">
            <w:pPr>
              <w:widowControl/>
              <w:jc w:val="center"/>
              <w:rPr>
                <w:rFonts w:ascii="Century Gothic" w:eastAsia="等线" w:hAnsi="Century Gothic" w:cs="宋体"/>
                <w:b/>
                <w:bCs/>
                <w:color w:val="008080"/>
                <w:kern w:val="0"/>
                <w:sz w:val="18"/>
                <w:szCs w:val="18"/>
              </w:rPr>
            </w:pPr>
            <w:r w:rsidRPr="00370492">
              <w:rPr>
                <w:rFonts w:ascii="Century Gothic" w:eastAsia="等线" w:hAnsi="Century Gothic" w:cs="宋体"/>
                <w:b/>
                <w:bCs/>
                <w:color w:val="008080"/>
                <w:kern w:val="0"/>
                <w:sz w:val="18"/>
                <w:szCs w:val="18"/>
              </w:rPr>
              <w:t>x</w:t>
            </w:r>
          </w:p>
        </w:tc>
      </w:tr>
      <w:tr w:rsidR="00370492" w:rsidRPr="00370492" w14:paraId="42C45510" w14:textId="77777777" w:rsidTr="0064633F">
        <w:trPr>
          <w:trHeight w:val="273"/>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7AD6BD4" w14:textId="77777777" w:rsidR="00370492" w:rsidRPr="00370492" w:rsidRDefault="00370492" w:rsidP="00370492">
            <w:pPr>
              <w:widowControl/>
              <w:jc w:val="left"/>
              <w:rPr>
                <w:rFonts w:ascii="Century Gothic" w:eastAsia="等线" w:hAnsi="Century Gothic" w:cs="宋体"/>
                <w:color w:val="000000"/>
                <w:kern w:val="0"/>
                <w:sz w:val="18"/>
                <w:szCs w:val="18"/>
              </w:rPr>
            </w:pPr>
            <w:r w:rsidRPr="00370492">
              <w:rPr>
                <w:rFonts w:ascii="Century Gothic" w:eastAsia="等线" w:hAnsi="Century Gothic" w:cs="宋体"/>
                <w:color w:val="000000"/>
                <w:kern w:val="0"/>
                <w:sz w:val="18"/>
                <w:szCs w:val="18"/>
              </w:rPr>
              <w:t>Large</w:t>
            </w:r>
          </w:p>
        </w:tc>
        <w:tc>
          <w:tcPr>
            <w:tcW w:w="1454" w:type="dxa"/>
            <w:tcBorders>
              <w:top w:val="nil"/>
              <w:left w:val="nil"/>
              <w:bottom w:val="single" w:sz="4" w:space="0" w:color="auto"/>
              <w:right w:val="single" w:sz="4" w:space="0" w:color="auto"/>
            </w:tcBorders>
            <w:shd w:val="clear" w:color="auto" w:fill="auto"/>
            <w:vAlign w:val="bottom"/>
            <w:hideMark/>
          </w:tcPr>
          <w:p w14:paraId="630E899E" w14:textId="77777777" w:rsidR="00370492" w:rsidRPr="00370492" w:rsidRDefault="00370492" w:rsidP="0064633F">
            <w:pPr>
              <w:widowControl/>
              <w:jc w:val="center"/>
              <w:rPr>
                <w:rFonts w:ascii="Century Gothic" w:eastAsia="等线" w:hAnsi="Century Gothic" w:cs="宋体"/>
                <w:b/>
                <w:bCs/>
                <w:color w:val="548235"/>
                <w:kern w:val="0"/>
                <w:sz w:val="18"/>
                <w:szCs w:val="18"/>
              </w:rPr>
            </w:pPr>
            <w:r w:rsidRPr="00370492">
              <w:rPr>
                <w:rFonts w:ascii="Century Gothic" w:eastAsia="等线" w:hAnsi="Century Gothic" w:cs="宋体"/>
                <w:b/>
                <w:bCs/>
                <w:color w:val="548235"/>
                <w:kern w:val="0"/>
                <w:sz w:val="18"/>
                <w:szCs w:val="18"/>
              </w:rPr>
              <w:t>x</w:t>
            </w:r>
          </w:p>
        </w:tc>
        <w:tc>
          <w:tcPr>
            <w:tcW w:w="1454" w:type="dxa"/>
            <w:tcBorders>
              <w:top w:val="nil"/>
              <w:left w:val="nil"/>
              <w:bottom w:val="single" w:sz="4" w:space="0" w:color="auto"/>
              <w:right w:val="single" w:sz="4" w:space="0" w:color="auto"/>
            </w:tcBorders>
            <w:shd w:val="clear" w:color="auto" w:fill="auto"/>
            <w:vAlign w:val="bottom"/>
            <w:hideMark/>
          </w:tcPr>
          <w:p w14:paraId="3FC257ED" w14:textId="5EB0271B" w:rsidR="00370492" w:rsidRPr="00370492" w:rsidRDefault="00370492" w:rsidP="0064633F">
            <w:pPr>
              <w:widowControl/>
              <w:jc w:val="center"/>
              <w:rPr>
                <w:rFonts w:ascii="Century Gothic" w:eastAsia="等线" w:hAnsi="Century Gothic" w:cs="宋体"/>
                <w:b/>
                <w:bCs/>
                <w:color w:val="FF5050"/>
                <w:kern w:val="0"/>
                <w:sz w:val="18"/>
                <w:szCs w:val="18"/>
              </w:rPr>
            </w:pPr>
          </w:p>
        </w:tc>
        <w:tc>
          <w:tcPr>
            <w:tcW w:w="1455" w:type="dxa"/>
            <w:tcBorders>
              <w:top w:val="nil"/>
              <w:left w:val="nil"/>
              <w:bottom w:val="single" w:sz="4" w:space="0" w:color="auto"/>
              <w:right w:val="single" w:sz="4" w:space="0" w:color="auto"/>
            </w:tcBorders>
            <w:shd w:val="clear" w:color="auto" w:fill="auto"/>
            <w:vAlign w:val="bottom"/>
            <w:hideMark/>
          </w:tcPr>
          <w:p w14:paraId="1DB3FDA9" w14:textId="26D90EDA" w:rsidR="00370492" w:rsidRPr="00370492" w:rsidRDefault="00370492" w:rsidP="0064633F">
            <w:pPr>
              <w:widowControl/>
              <w:jc w:val="center"/>
              <w:rPr>
                <w:rFonts w:ascii="Century Gothic" w:eastAsia="等线" w:hAnsi="Century Gothic" w:cs="宋体"/>
                <w:b/>
                <w:bCs/>
                <w:color w:val="7030A0"/>
                <w:kern w:val="0"/>
                <w:sz w:val="18"/>
                <w:szCs w:val="18"/>
              </w:rPr>
            </w:pPr>
          </w:p>
        </w:tc>
        <w:tc>
          <w:tcPr>
            <w:tcW w:w="1454" w:type="dxa"/>
            <w:tcBorders>
              <w:top w:val="nil"/>
              <w:left w:val="nil"/>
              <w:bottom w:val="single" w:sz="4" w:space="0" w:color="auto"/>
              <w:right w:val="single" w:sz="4" w:space="0" w:color="auto"/>
            </w:tcBorders>
            <w:shd w:val="clear" w:color="auto" w:fill="auto"/>
            <w:vAlign w:val="bottom"/>
            <w:hideMark/>
          </w:tcPr>
          <w:p w14:paraId="1D16F8B7" w14:textId="701B8514" w:rsidR="00370492" w:rsidRPr="00370492" w:rsidRDefault="00370492" w:rsidP="0064633F">
            <w:pPr>
              <w:widowControl/>
              <w:jc w:val="center"/>
              <w:rPr>
                <w:rFonts w:ascii="Century Gothic" w:eastAsia="等线" w:hAnsi="Century Gothic" w:cs="宋体"/>
                <w:b/>
                <w:bCs/>
                <w:color w:val="C65911"/>
                <w:kern w:val="0"/>
                <w:sz w:val="18"/>
                <w:szCs w:val="18"/>
              </w:rPr>
            </w:pPr>
          </w:p>
        </w:tc>
        <w:tc>
          <w:tcPr>
            <w:tcW w:w="1455" w:type="dxa"/>
            <w:tcBorders>
              <w:top w:val="nil"/>
              <w:left w:val="nil"/>
              <w:bottom w:val="single" w:sz="4" w:space="0" w:color="auto"/>
              <w:right w:val="single" w:sz="4" w:space="0" w:color="auto"/>
            </w:tcBorders>
            <w:shd w:val="clear" w:color="auto" w:fill="auto"/>
            <w:vAlign w:val="bottom"/>
            <w:hideMark/>
          </w:tcPr>
          <w:p w14:paraId="1550406D" w14:textId="6ACD3FD5" w:rsidR="00370492" w:rsidRPr="00370492" w:rsidRDefault="00370492" w:rsidP="0064633F">
            <w:pPr>
              <w:widowControl/>
              <w:jc w:val="center"/>
              <w:rPr>
                <w:rFonts w:ascii="Century Gothic" w:eastAsia="等线" w:hAnsi="Century Gothic" w:cs="宋体"/>
                <w:b/>
                <w:bCs/>
                <w:color w:val="008080"/>
                <w:kern w:val="0"/>
                <w:sz w:val="18"/>
                <w:szCs w:val="18"/>
              </w:rPr>
            </w:pPr>
          </w:p>
        </w:tc>
      </w:tr>
      <w:tr w:rsidR="00370492" w:rsidRPr="00370492" w14:paraId="60CB5BE3" w14:textId="77777777" w:rsidTr="0064633F">
        <w:trPr>
          <w:trHeight w:val="273"/>
          <w:jc w:val="center"/>
        </w:trPr>
        <w:tc>
          <w:tcPr>
            <w:tcW w:w="0" w:type="auto"/>
            <w:tcBorders>
              <w:top w:val="nil"/>
              <w:left w:val="single" w:sz="4" w:space="0" w:color="auto"/>
              <w:bottom w:val="single" w:sz="4" w:space="0" w:color="auto"/>
              <w:right w:val="single" w:sz="4" w:space="0" w:color="auto"/>
            </w:tcBorders>
            <w:shd w:val="clear" w:color="000000" w:fill="00B0F0"/>
            <w:vAlign w:val="bottom"/>
            <w:hideMark/>
          </w:tcPr>
          <w:p w14:paraId="01001AE3" w14:textId="77777777" w:rsidR="00370492" w:rsidRPr="00370492" w:rsidRDefault="00370492" w:rsidP="00370492">
            <w:pPr>
              <w:widowControl/>
              <w:jc w:val="left"/>
              <w:rPr>
                <w:rFonts w:ascii="Century Gothic" w:eastAsia="等线" w:hAnsi="Century Gothic" w:cs="宋体"/>
                <w:b/>
                <w:bCs/>
                <w:color w:val="FFFFFF"/>
                <w:kern w:val="0"/>
                <w:sz w:val="18"/>
                <w:szCs w:val="18"/>
              </w:rPr>
            </w:pPr>
            <w:r w:rsidRPr="00370492">
              <w:rPr>
                <w:rFonts w:ascii="Century Gothic" w:eastAsia="等线" w:hAnsi="Century Gothic" w:cs="宋体"/>
                <w:b/>
                <w:bCs/>
                <w:color w:val="FFFFFF"/>
                <w:kern w:val="0"/>
                <w:sz w:val="18"/>
                <w:szCs w:val="18"/>
              </w:rPr>
              <w:t xml:space="preserve">Proximity to public transport </w:t>
            </w:r>
          </w:p>
        </w:tc>
        <w:tc>
          <w:tcPr>
            <w:tcW w:w="1454" w:type="dxa"/>
            <w:tcBorders>
              <w:top w:val="nil"/>
              <w:left w:val="nil"/>
              <w:bottom w:val="nil"/>
              <w:right w:val="single" w:sz="4" w:space="0" w:color="auto"/>
            </w:tcBorders>
            <w:shd w:val="clear" w:color="000000" w:fill="00B0F0"/>
            <w:vAlign w:val="bottom"/>
            <w:hideMark/>
          </w:tcPr>
          <w:p w14:paraId="7C14224B" w14:textId="5F16BA0D" w:rsidR="00370492" w:rsidRPr="00370492" w:rsidRDefault="00370492" w:rsidP="0064633F">
            <w:pPr>
              <w:widowControl/>
              <w:jc w:val="center"/>
              <w:rPr>
                <w:rFonts w:ascii="Century Gothic" w:eastAsia="等线" w:hAnsi="Century Gothic" w:cs="宋体"/>
                <w:b/>
                <w:bCs/>
                <w:color w:val="C65911"/>
                <w:kern w:val="0"/>
                <w:sz w:val="18"/>
                <w:szCs w:val="18"/>
              </w:rPr>
            </w:pPr>
          </w:p>
        </w:tc>
        <w:tc>
          <w:tcPr>
            <w:tcW w:w="1454" w:type="dxa"/>
            <w:tcBorders>
              <w:top w:val="nil"/>
              <w:left w:val="nil"/>
              <w:bottom w:val="nil"/>
              <w:right w:val="single" w:sz="4" w:space="0" w:color="auto"/>
            </w:tcBorders>
            <w:shd w:val="clear" w:color="000000" w:fill="00B0F0"/>
            <w:vAlign w:val="bottom"/>
            <w:hideMark/>
          </w:tcPr>
          <w:p w14:paraId="2B74A16B" w14:textId="05EC5F51" w:rsidR="00370492" w:rsidRPr="00370492" w:rsidRDefault="00370492" w:rsidP="0064633F">
            <w:pPr>
              <w:widowControl/>
              <w:jc w:val="center"/>
              <w:rPr>
                <w:rFonts w:ascii="Century Gothic" w:eastAsia="等线" w:hAnsi="Century Gothic" w:cs="宋体"/>
                <w:b/>
                <w:bCs/>
                <w:color w:val="008080"/>
                <w:kern w:val="0"/>
                <w:sz w:val="18"/>
                <w:szCs w:val="18"/>
              </w:rPr>
            </w:pPr>
          </w:p>
        </w:tc>
        <w:tc>
          <w:tcPr>
            <w:tcW w:w="1455" w:type="dxa"/>
            <w:tcBorders>
              <w:top w:val="nil"/>
              <w:left w:val="nil"/>
              <w:bottom w:val="nil"/>
              <w:right w:val="single" w:sz="4" w:space="0" w:color="auto"/>
            </w:tcBorders>
            <w:shd w:val="clear" w:color="000000" w:fill="00B0F0"/>
            <w:vAlign w:val="bottom"/>
            <w:hideMark/>
          </w:tcPr>
          <w:p w14:paraId="346142CA" w14:textId="58114AB1" w:rsidR="00370492" w:rsidRPr="00370492" w:rsidRDefault="00370492" w:rsidP="0064633F">
            <w:pPr>
              <w:widowControl/>
              <w:jc w:val="center"/>
              <w:rPr>
                <w:rFonts w:ascii="Century Gothic" w:eastAsia="等线" w:hAnsi="Century Gothic" w:cs="宋体"/>
                <w:b/>
                <w:bCs/>
                <w:color w:val="FF5050"/>
                <w:kern w:val="0"/>
                <w:sz w:val="18"/>
                <w:szCs w:val="18"/>
              </w:rPr>
            </w:pPr>
          </w:p>
        </w:tc>
        <w:tc>
          <w:tcPr>
            <w:tcW w:w="1454" w:type="dxa"/>
            <w:tcBorders>
              <w:top w:val="nil"/>
              <w:left w:val="nil"/>
              <w:bottom w:val="nil"/>
              <w:right w:val="single" w:sz="4" w:space="0" w:color="auto"/>
            </w:tcBorders>
            <w:shd w:val="clear" w:color="000000" w:fill="00B0F0"/>
            <w:vAlign w:val="bottom"/>
            <w:hideMark/>
          </w:tcPr>
          <w:p w14:paraId="124C0CB6" w14:textId="2A6B3ED8" w:rsidR="00370492" w:rsidRPr="00370492" w:rsidRDefault="00370492" w:rsidP="0064633F">
            <w:pPr>
              <w:widowControl/>
              <w:jc w:val="center"/>
              <w:rPr>
                <w:rFonts w:ascii="Century Gothic" w:eastAsia="等线" w:hAnsi="Century Gothic" w:cs="宋体"/>
                <w:b/>
                <w:bCs/>
                <w:color w:val="7030A0"/>
                <w:kern w:val="0"/>
                <w:sz w:val="18"/>
                <w:szCs w:val="18"/>
              </w:rPr>
            </w:pPr>
          </w:p>
        </w:tc>
        <w:tc>
          <w:tcPr>
            <w:tcW w:w="1455" w:type="dxa"/>
            <w:tcBorders>
              <w:top w:val="nil"/>
              <w:left w:val="nil"/>
              <w:bottom w:val="nil"/>
              <w:right w:val="single" w:sz="4" w:space="0" w:color="auto"/>
            </w:tcBorders>
            <w:shd w:val="clear" w:color="000000" w:fill="00B0F0"/>
            <w:vAlign w:val="bottom"/>
            <w:hideMark/>
          </w:tcPr>
          <w:p w14:paraId="0A9066FB" w14:textId="6F56B670" w:rsidR="00370492" w:rsidRPr="00370492" w:rsidRDefault="00370492" w:rsidP="0064633F">
            <w:pPr>
              <w:widowControl/>
              <w:jc w:val="center"/>
              <w:rPr>
                <w:rFonts w:ascii="Century Gothic" w:eastAsia="等线" w:hAnsi="Century Gothic" w:cs="宋体"/>
                <w:b/>
                <w:bCs/>
                <w:color w:val="D60093"/>
                <w:kern w:val="0"/>
                <w:sz w:val="18"/>
                <w:szCs w:val="18"/>
              </w:rPr>
            </w:pPr>
          </w:p>
        </w:tc>
      </w:tr>
      <w:tr w:rsidR="00370492" w:rsidRPr="00370492" w14:paraId="1C5D6A52" w14:textId="77777777" w:rsidTr="0064633F">
        <w:trPr>
          <w:trHeight w:val="273"/>
          <w:jc w:val="center"/>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7490EFD9" w14:textId="77777777" w:rsidR="00370492" w:rsidRPr="00370492" w:rsidRDefault="00370492" w:rsidP="00370492">
            <w:pPr>
              <w:widowControl/>
              <w:jc w:val="left"/>
              <w:rPr>
                <w:rFonts w:ascii="Century Gothic" w:eastAsia="等线" w:hAnsi="Century Gothic" w:cs="宋体"/>
                <w:color w:val="000000"/>
                <w:kern w:val="0"/>
                <w:sz w:val="18"/>
                <w:szCs w:val="18"/>
              </w:rPr>
            </w:pPr>
            <w:r w:rsidRPr="00370492">
              <w:rPr>
                <w:rFonts w:ascii="Century Gothic" w:eastAsia="等线" w:hAnsi="Century Gothic" w:cs="宋体"/>
                <w:color w:val="000000"/>
                <w:kern w:val="0"/>
                <w:sz w:val="18"/>
                <w:szCs w:val="18"/>
              </w:rPr>
              <w:t xml:space="preserve">Yes </w:t>
            </w:r>
          </w:p>
        </w:tc>
        <w:tc>
          <w:tcPr>
            <w:tcW w:w="1454" w:type="dxa"/>
            <w:tcBorders>
              <w:top w:val="single" w:sz="4" w:space="0" w:color="auto"/>
              <w:left w:val="nil"/>
              <w:bottom w:val="single" w:sz="4" w:space="0" w:color="auto"/>
              <w:right w:val="single" w:sz="4" w:space="0" w:color="auto"/>
            </w:tcBorders>
            <w:shd w:val="clear" w:color="auto" w:fill="auto"/>
            <w:vAlign w:val="bottom"/>
            <w:hideMark/>
          </w:tcPr>
          <w:p w14:paraId="774E569C" w14:textId="77777777" w:rsidR="00370492" w:rsidRPr="00370492" w:rsidRDefault="00370492" w:rsidP="0064633F">
            <w:pPr>
              <w:widowControl/>
              <w:jc w:val="center"/>
              <w:rPr>
                <w:rFonts w:ascii="Century Gothic" w:eastAsia="等线" w:hAnsi="Century Gothic" w:cs="宋体"/>
                <w:b/>
                <w:bCs/>
                <w:color w:val="548235"/>
                <w:kern w:val="0"/>
                <w:sz w:val="18"/>
                <w:szCs w:val="18"/>
              </w:rPr>
            </w:pPr>
            <w:r w:rsidRPr="00370492">
              <w:rPr>
                <w:rFonts w:ascii="Century Gothic" w:eastAsia="等线" w:hAnsi="Century Gothic" w:cs="宋体"/>
                <w:b/>
                <w:bCs/>
                <w:color w:val="548235"/>
                <w:kern w:val="0"/>
                <w:sz w:val="18"/>
                <w:szCs w:val="18"/>
              </w:rPr>
              <w:t>x</w:t>
            </w:r>
          </w:p>
        </w:tc>
        <w:tc>
          <w:tcPr>
            <w:tcW w:w="1454" w:type="dxa"/>
            <w:tcBorders>
              <w:top w:val="single" w:sz="4" w:space="0" w:color="000000"/>
              <w:left w:val="nil"/>
              <w:bottom w:val="single" w:sz="4" w:space="0" w:color="000000"/>
              <w:right w:val="single" w:sz="4" w:space="0" w:color="000000"/>
            </w:tcBorders>
            <w:shd w:val="clear" w:color="auto" w:fill="auto"/>
            <w:vAlign w:val="bottom"/>
            <w:hideMark/>
          </w:tcPr>
          <w:p w14:paraId="135D8567" w14:textId="6CA1DBF3" w:rsidR="00370492" w:rsidRPr="00370492" w:rsidRDefault="00370492" w:rsidP="0064633F">
            <w:pPr>
              <w:widowControl/>
              <w:jc w:val="center"/>
              <w:rPr>
                <w:rFonts w:ascii="Century Gothic" w:eastAsia="等线" w:hAnsi="Century Gothic" w:cs="宋体"/>
                <w:b/>
                <w:bCs/>
                <w:color w:val="008080"/>
                <w:kern w:val="0"/>
                <w:sz w:val="18"/>
                <w:szCs w:val="18"/>
              </w:rPr>
            </w:pPr>
          </w:p>
        </w:tc>
        <w:tc>
          <w:tcPr>
            <w:tcW w:w="1455" w:type="dxa"/>
            <w:tcBorders>
              <w:top w:val="single" w:sz="4" w:space="0" w:color="000000"/>
              <w:left w:val="nil"/>
              <w:bottom w:val="single" w:sz="4" w:space="0" w:color="000000"/>
              <w:right w:val="single" w:sz="4" w:space="0" w:color="000000"/>
            </w:tcBorders>
            <w:shd w:val="clear" w:color="auto" w:fill="auto"/>
            <w:vAlign w:val="bottom"/>
            <w:hideMark/>
          </w:tcPr>
          <w:p w14:paraId="05D37519" w14:textId="187FDD76" w:rsidR="00370492" w:rsidRPr="00370492" w:rsidRDefault="00370492" w:rsidP="0064633F">
            <w:pPr>
              <w:widowControl/>
              <w:jc w:val="center"/>
              <w:rPr>
                <w:rFonts w:ascii="Century Gothic" w:eastAsia="等线" w:hAnsi="Century Gothic" w:cs="宋体"/>
                <w:b/>
                <w:bCs/>
                <w:color w:val="FF5050"/>
                <w:kern w:val="0"/>
                <w:sz w:val="18"/>
                <w:szCs w:val="18"/>
              </w:rPr>
            </w:pPr>
          </w:p>
        </w:tc>
        <w:tc>
          <w:tcPr>
            <w:tcW w:w="1454" w:type="dxa"/>
            <w:tcBorders>
              <w:top w:val="single" w:sz="4" w:space="0" w:color="auto"/>
              <w:left w:val="nil"/>
              <w:bottom w:val="single" w:sz="4" w:space="0" w:color="auto"/>
              <w:right w:val="single" w:sz="4" w:space="0" w:color="auto"/>
            </w:tcBorders>
            <w:shd w:val="clear" w:color="auto" w:fill="auto"/>
            <w:vAlign w:val="bottom"/>
            <w:hideMark/>
          </w:tcPr>
          <w:p w14:paraId="1C3FE7CC" w14:textId="7C5FA5CB" w:rsidR="00370492" w:rsidRPr="00370492" w:rsidRDefault="00370492" w:rsidP="0064633F">
            <w:pPr>
              <w:widowControl/>
              <w:jc w:val="center"/>
              <w:rPr>
                <w:rFonts w:ascii="Century Gothic" w:eastAsia="等线" w:hAnsi="Century Gothic" w:cs="宋体"/>
                <w:b/>
                <w:bCs/>
                <w:color w:val="C65911"/>
                <w:kern w:val="0"/>
                <w:sz w:val="18"/>
                <w:szCs w:val="18"/>
              </w:rPr>
            </w:pPr>
          </w:p>
        </w:tc>
        <w:tc>
          <w:tcPr>
            <w:tcW w:w="1455" w:type="dxa"/>
            <w:tcBorders>
              <w:top w:val="single" w:sz="4" w:space="0" w:color="000000"/>
              <w:left w:val="nil"/>
              <w:bottom w:val="single" w:sz="4" w:space="0" w:color="000000"/>
              <w:right w:val="single" w:sz="4" w:space="0" w:color="000000"/>
            </w:tcBorders>
            <w:shd w:val="clear" w:color="auto" w:fill="auto"/>
            <w:vAlign w:val="bottom"/>
            <w:hideMark/>
          </w:tcPr>
          <w:p w14:paraId="5AAC3AED" w14:textId="7C686A35" w:rsidR="00370492" w:rsidRPr="00370492" w:rsidRDefault="00370492" w:rsidP="0064633F">
            <w:pPr>
              <w:widowControl/>
              <w:jc w:val="center"/>
              <w:rPr>
                <w:rFonts w:ascii="Century Gothic" w:eastAsia="等线" w:hAnsi="Century Gothic" w:cs="宋体"/>
                <w:b/>
                <w:bCs/>
                <w:color w:val="D60093"/>
                <w:kern w:val="0"/>
                <w:sz w:val="18"/>
                <w:szCs w:val="18"/>
              </w:rPr>
            </w:pPr>
          </w:p>
        </w:tc>
      </w:tr>
      <w:tr w:rsidR="00370492" w:rsidRPr="00370492" w14:paraId="5F207CF4" w14:textId="77777777" w:rsidTr="0064633F">
        <w:trPr>
          <w:trHeight w:val="273"/>
          <w:jc w:val="center"/>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46C4858F" w14:textId="77777777" w:rsidR="00370492" w:rsidRPr="00370492" w:rsidRDefault="00370492" w:rsidP="00370492">
            <w:pPr>
              <w:widowControl/>
              <w:jc w:val="left"/>
              <w:rPr>
                <w:rFonts w:ascii="Century Gothic" w:eastAsia="等线" w:hAnsi="Century Gothic" w:cs="宋体"/>
                <w:color w:val="000000"/>
                <w:kern w:val="0"/>
                <w:sz w:val="18"/>
                <w:szCs w:val="18"/>
              </w:rPr>
            </w:pPr>
            <w:r w:rsidRPr="00370492">
              <w:rPr>
                <w:rFonts w:ascii="Century Gothic" w:eastAsia="等线" w:hAnsi="Century Gothic" w:cs="宋体"/>
                <w:color w:val="000000"/>
                <w:kern w:val="0"/>
                <w:sz w:val="18"/>
                <w:szCs w:val="18"/>
              </w:rPr>
              <w:t>No (not necessarily)</w:t>
            </w:r>
          </w:p>
        </w:tc>
        <w:tc>
          <w:tcPr>
            <w:tcW w:w="1454" w:type="dxa"/>
            <w:tcBorders>
              <w:top w:val="nil"/>
              <w:left w:val="nil"/>
              <w:bottom w:val="single" w:sz="4" w:space="0" w:color="000000"/>
              <w:right w:val="single" w:sz="4" w:space="0" w:color="000000"/>
            </w:tcBorders>
            <w:shd w:val="clear" w:color="auto" w:fill="auto"/>
            <w:vAlign w:val="bottom"/>
            <w:hideMark/>
          </w:tcPr>
          <w:p w14:paraId="7C449A82" w14:textId="4CBF710F" w:rsidR="00370492" w:rsidRPr="00370492" w:rsidRDefault="00370492" w:rsidP="0064633F">
            <w:pPr>
              <w:widowControl/>
              <w:jc w:val="center"/>
              <w:rPr>
                <w:rFonts w:ascii="Century Gothic" w:eastAsia="等线" w:hAnsi="Century Gothic" w:cs="宋体"/>
                <w:b/>
                <w:bCs/>
                <w:color w:val="C65911"/>
                <w:kern w:val="0"/>
                <w:sz w:val="18"/>
                <w:szCs w:val="18"/>
              </w:rPr>
            </w:pPr>
          </w:p>
        </w:tc>
        <w:tc>
          <w:tcPr>
            <w:tcW w:w="1454" w:type="dxa"/>
            <w:tcBorders>
              <w:top w:val="nil"/>
              <w:left w:val="nil"/>
              <w:bottom w:val="single" w:sz="4" w:space="0" w:color="auto"/>
              <w:right w:val="single" w:sz="4" w:space="0" w:color="auto"/>
            </w:tcBorders>
            <w:shd w:val="clear" w:color="auto" w:fill="auto"/>
            <w:vAlign w:val="bottom"/>
            <w:hideMark/>
          </w:tcPr>
          <w:p w14:paraId="6EE86C14" w14:textId="77777777" w:rsidR="00370492" w:rsidRPr="00370492" w:rsidRDefault="00370492" w:rsidP="0064633F">
            <w:pPr>
              <w:widowControl/>
              <w:jc w:val="center"/>
              <w:rPr>
                <w:rFonts w:ascii="Century Gothic" w:eastAsia="等线" w:hAnsi="Century Gothic" w:cs="宋体"/>
                <w:b/>
                <w:bCs/>
                <w:color w:val="FF5050"/>
                <w:kern w:val="0"/>
                <w:sz w:val="18"/>
                <w:szCs w:val="18"/>
              </w:rPr>
            </w:pPr>
            <w:r w:rsidRPr="00370492">
              <w:rPr>
                <w:rFonts w:ascii="Century Gothic" w:eastAsia="等线" w:hAnsi="Century Gothic" w:cs="宋体"/>
                <w:b/>
                <w:bCs/>
                <w:color w:val="FF5050"/>
                <w:kern w:val="0"/>
                <w:sz w:val="18"/>
                <w:szCs w:val="18"/>
              </w:rPr>
              <w:t>x</w:t>
            </w:r>
          </w:p>
        </w:tc>
        <w:tc>
          <w:tcPr>
            <w:tcW w:w="1455" w:type="dxa"/>
            <w:tcBorders>
              <w:top w:val="nil"/>
              <w:left w:val="nil"/>
              <w:bottom w:val="single" w:sz="4" w:space="0" w:color="auto"/>
              <w:right w:val="single" w:sz="4" w:space="0" w:color="auto"/>
            </w:tcBorders>
            <w:shd w:val="clear" w:color="auto" w:fill="auto"/>
            <w:vAlign w:val="bottom"/>
            <w:hideMark/>
          </w:tcPr>
          <w:p w14:paraId="65872909" w14:textId="77777777" w:rsidR="00370492" w:rsidRPr="00370492" w:rsidRDefault="00370492" w:rsidP="0064633F">
            <w:pPr>
              <w:widowControl/>
              <w:jc w:val="center"/>
              <w:rPr>
                <w:rFonts w:ascii="Century Gothic" w:eastAsia="等线" w:hAnsi="Century Gothic" w:cs="宋体"/>
                <w:b/>
                <w:bCs/>
                <w:color w:val="7030A0"/>
                <w:kern w:val="0"/>
                <w:sz w:val="18"/>
                <w:szCs w:val="18"/>
              </w:rPr>
            </w:pPr>
            <w:r w:rsidRPr="00370492">
              <w:rPr>
                <w:rFonts w:ascii="Century Gothic" w:eastAsia="等线" w:hAnsi="Century Gothic" w:cs="宋体"/>
                <w:b/>
                <w:bCs/>
                <w:color w:val="7030A0"/>
                <w:kern w:val="0"/>
                <w:sz w:val="18"/>
                <w:szCs w:val="18"/>
              </w:rPr>
              <w:t>x</w:t>
            </w:r>
          </w:p>
        </w:tc>
        <w:tc>
          <w:tcPr>
            <w:tcW w:w="1454" w:type="dxa"/>
            <w:tcBorders>
              <w:top w:val="nil"/>
              <w:left w:val="nil"/>
              <w:bottom w:val="single" w:sz="4" w:space="0" w:color="auto"/>
              <w:right w:val="single" w:sz="4" w:space="0" w:color="auto"/>
            </w:tcBorders>
            <w:shd w:val="clear" w:color="auto" w:fill="auto"/>
            <w:vAlign w:val="bottom"/>
            <w:hideMark/>
          </w:tcPr>
          <w:p w14:paraId="0D3E1C28" w14:textId="77777777" w:rsidR="00370492" w:rsidRPr="00370492" w:rsidRDefault="00370492" w:rsidP="0064633F">
            <w:pPr>
              <w:widowControl/>
              <w:jc w:val="center"/>
              <w:rPr>
                <w:rFonts w:ascii="Century Gothic" w:eastAsia="等线" w:hAnsi="Century Gothic" w:cs="宋体"/>
                <w:b/>
                <w:bCs/>
                <w:color w:val="C65911"/>
                <w:kern w:val="0"/>
                <w:sz w:val="18"/>
                <w:szCs w:val="18"/>
              </w:rPr>
            </w:pPr>
            <w:r w:rsidRPr="00370492">
              <w:rPr>
                <w:rFonts w:ascii="Century Gothic" w:eastAsia="等线" w:hAnsi="Century Gothic" w:cs="宋体"/>
                <w:b/>
                <w:bCs/>
                <w:color w:val="C65911"/>
                <w:kern w:val="0"/>
                <w:sz w:val="18"/>
                <w:szCs w:val="18"/>
              </w:rPr>
              <w:t>x</w:t>
            </w:r>
          </w:p>
        </w:tc>
        <w:tc>
          <w:tcPr>
            <w:tcW w:w="1455" w:type="dxa"/>
            <w:tcBorders>
              <w:top w:val="nil"/>
              <w:left w:val="nil"/>
              <w:bottom w:val="single" w:sz="4" w:space="0" w:color="auto"/>
              <w:right w:val="single" w:sz="4" w:space="0" w:color="auto"/>
            </w:tcBorders>
            <w:shd w:val="clear" w:color="auto" w:fill="auto"/>
            <w:vAlign w:val="bottom"/>
            <w:hideMark/>
          </w:tcPr>
          <w:p w14:paraId="22CAF4DD" w14:textId="77777777" w:rsidR="00370492" w:rsidRPr="00370492" w:rsidRDefault="00370492" w:rsidP="0064633F">
            <w:pPr>
              <w:widowControl/>
              <w:jc w:val="center"/>
              <w:rPr>
                <w:rFonts w:ascii="Century Gothic" w:eastAsia="等线" w:hAnsi="Century Gothic" w:cs="宋体"/>
                <w:b/>
                <w:bCs/>
                <w:color w:val="008080"/>
                <w:kern w:val="0"/>
                <w:sz w:val="18"/>
                <w:szCs w:val="18"/>
              </w:rPr>
            </w:pPr>
            <w:r w:rsidRPr="00370492">
              <w:rPr>
                <w:rFonts w:ascii="Century Gothic" w:eastAsia="等线" w:hAnsi="Century Gothic" w:cs="宋体"/>
                <w:b/>
                <w:bCs/>
                <w:color w:val="008080"/>
                <w:kern w:val="0"/>
                <w:sz w:val="18"/>
                <w:szCs w:val="18"/>
              </w:rPr>
              <w:t>x</w:t>
            </w:r>
          </w:p>
        </w:tc>
      </w:tr>
    </w:tbl>
    <w:p w14:paraId="792F9B30" w14:textId="77777777" w:rsidR="00854A58" w:rsidRPr="002E4876" w:rsidRDefault="00854A58" w:rsidP="00377AE0">
      <w:pPr>
        <w:rPr>
          <w:rFonts w:cstheme="minorHAnsi"/>
          <w:b/>
          <w:bCs/>
          <w:sz w:val="24"/>
          <w:szCs w:val="24"/>
        </w:rPr>
      </w:pPr>
    </w:p>
    <w:p w14:paraId="0688A2C4" w14:textId="5C2B56A0" w:rsidR="00FA3584" w:rsidRDefault="00032C0B" w:rsidP="00FA3584">
      <w:pPr>
        <w:pStyle w:val="ListParagraph"/>
        <w:numPr>
          <w:ilvl w:val="0"/>
          <w:numId w:val="1"/>
        </w:numPr>
        <w:ind w:firstLineChars="0"/>
        <w:rPr>
          <w:rFonts w:cstheme="minorHAnsi"/>
          <w:b/>
          <w:bCs/>
          <w:sz w:val="24"/>
          <w:szCs w:val="24"/>
        </w:rPr>
      </w:pPr>
      <w:r w:rsidRPr="00032C0B">
        <w:rPr>
          <w:rFonts w:cstheme="minorHAnsi" w:hint="eastAsia"/>
          <w:b/>
          <w:bCs/>
          <w:sz w:val="24"/>
          <w:szCs w:val="24"/>
        </w:rPr>
        <w:t>C</w:t>
      </w:r>
      <w:r w:rsidRPr="00032C0B">
        <w:rPr>
          <w:rFonts w:cstheme="minorHAnsi"/>
          <w:b/>
          <w:bCs/>
          <w:sz w:val="24"/>
          <w:szCs w:val="24"/>
        </w:rPr>
        <w:t>onclusion</w:t>
      </w:r>
      <w:bookmarkEnd w:id="0"/>
    </w:p>
    <w:p w14:paraId="01A9737E" w14:textId="3DBFAF9A" w:rsidR="00FA3584" w:rsidRDefault="00FA3584" w:rsidP="00FA3584">
      <w:pPr>
        <w:ind w:firstLineChars="200" w:firstLine="480"/>
        <w:rPr>
          <w:rFonts w:cstheme="minorHAnsi"/>
          <w:noProof/>
          <w:sz w:val="24"/>
          <w:szCs w:val="24"/>
        </w:rPr>
      </w:pPr>
      <w:r>
        <w:rPr>
          <w:rFonts w:cstheme="minorHAnsi"/>
          <w:noProof/>
          <w:sz w:val="24"/>
          <w:szCs w:val="24"/>
        </w:rPr>
        <w:t xml:space="preserve">In this paper, we first introduce </w:t>
      </w:r>
      <w:r w:rsidR="0016169C">
        <w:rPr>
          <w:rFonts w:cstheme="minorHAnsi"/>
          <w:noProof/>
          <w:sz w:val="24"/>
          <w:szCs w:val="24"/>
        </w:rPr>
        <w:t>the state of art</w:t>
      </w:r>
      <w:r w:rsidR="007475B1">
        <w:rPr>
          <w:rFonts w:cstheme="minorHAnsi"/>
          <w:noProof/>
          <w:sz w:val="24"/>
          <w:szCs w:val="24"/>
        </w:rPr>
        <w:t xml:space="preserve"> </w:t>
      </w:r>
      <w:r w:rsidR="0016169C">
        <w:rPr>
          <w:rFonts w:cstheme="minorHAnsi"/>
          <w:noProof/>
          <w:sz w:val="24"/>
          <w:szCs w:val="24"/>
        </w:rPr>
        <w:t>a</w:t>
      </w:r>
      <w:r>
        <w:rPr>
          <w:rFonts w:cstheme="minorHAnsi"/>
          <w:noProof/>
          <w:sz w:val="24"/>
          <w:szCs w:val="24"/>
        </w:rPr>
        <w:t xml:space="preserve">bout shared mobility hubs in the global range in the aspects of their definitions and objectives which are </w:t>
      </w:r>
      <w:r w:rsidR="00E33835">
        <w:rPr>
          <w:rFonts w:cstheme="minorHAnsi"/>
          <w:noProof/>
          <w:sz w:val="24"/>
          <w:szCs w:val="24"/>
        </w:rPr>
        <w:t>more region-specific</w:t>
      </w:r>
      <w:r w:rsidR="006A5E73">
        <w:rPr>
          <w:rFonts w:cstheme="minorHAnsi"/>
          <w:noProof/>
          <w:sz w:val="24"/>
          <w:szCs w:val="24"/>
        </w:rPr>
        <w:t>,</w:t>
      </w:r>
      <w:r w:rsidR="00E33835">
        <w:rPr>
          <w:rFonts w:cstheme="minorHAnsi"/>
          <w:noProof/>
          <w:sz w:val="24"/>
          <w:szCs w:val="24"/>
        </w:rPr>
        <w:t xml:space="preserve"> especially the definitions</w:t>
      </w:r>
      <w:r>
        <w:rPr>
          <w:rFonts w:cstheme="minorHAnsi"/>
          <w:noProof/>
          <w:sz w:val="24"/>
          <w:szCs w:val="24"/>
        </w:rPr>
        <w:t xml:space="preserve">. </w:t>
      </w:r>
      <w:r w:rsidR="0016169C">
        <w:rPr>
          <w:rFonts w:cstheme="minorHAnsi"/>
          <w:noProof/>
          <w:sz w:val="24"/>
          <w:szCs w:val="24"/>
        </w:rPr>
        <w:t>T</w:t>
      </w:r>
      <w:r>
        <w:rPr>
          <w:rFonts w:cstheme="minorHAnsi"/>
          <w:noProof/>
          <w:sz w:val="24"/>
          <w:szCs w:val="24"/>
        </w:rPr>
        <w:t xml:space="preserve">o understand </w:t>
      </w:r>
      <w:r w:rsidR="00E33835">
        <w:rPr>
          <w:rFonts w:cstheme="minorHAnsi"/>
          <w:noProof/>
          <w:sz w:val="24"/>
          <w:szCs w:val="24"/>
        </w:rPr>
        <w:t>the variability and complexity of shared mobil</w:t>
      </w:r>
      <w:r w:rsidR="006A5E73">
        <w:rPr>
          <w:rFonts w:cstheme="minorHAnsi"/>
          <w:noProof/>
          <w:sz w:val="24"/>
          <w:szCs w:val="24"/>
        </w:rPr>
        <w:t xml:space="preserve">ity </w:t>
      </w:r>
      <w:r w:rsidR="00E33835">
        <w:rPr>
          <w:rFonts w:cstheme="minorHAnsi"/>
          <w:noProof/>
          <w:sz w:val="24"/>
          <w:szCs w:val="24"/>
        </w:rPr>
        <w:t xml:space="preserve">hubs, we </w:t>
      </w:r>
      <w:r w:rsidR="0016169C">
        <w:rPr>
          <w:rFonts w:cstheme="minorHAnsi"/>
          <w:noProof/>
          <w:sz w:val="24"/>
          <w:szCs w:val="24"/>
        </w:rPr>
        <w:t xml:space="preserve">decide to </w:t>
      </w:r>
      <w:r w:rsidR="00E33835">
        <w:rPr>
          <w:rFonts w:cstheme="minorHAnsi"/>
          <w:noProof/>
          <w:sz w:val="24"/>
          <w:szCs w:val="24"/>
        </w:rPr>
        <w:t xml:space="preserve">propose a general typology of it which is also the main purpose of this paper. To this end, the literature review about </w:t>
      </w:r>
      <w:r w:rsidR="0016169C">
        <w:rPr>
          <w:rFonts w:cstheme="minorHAnsi"/>
          <w:noProof/>
          <w:sz w:val="24"/>
          <w:szCs w:val="24"/>
        </w:rPr>
        <w:t xml:space="preserve">existing </w:t>
      </w:r>
      <w:r w:rsidR="00E33835">
        <w:rPr>
          <w:rFonts w:cstheme="minorHAnsi"/>
          <w:noProof/>
          <w:sz w:val="24"/>
          <w:szCs w:val="24"/>
        </w:rPr>
        <w:t>shared mobility hubs typolog</w:t>
      </w:r>
      <w:r w:rsidR="0016169C">
        <w:rPr>
          <w:rFonts w:cstheme="minorHAnsi"/>
          <w:noProof/>
          <w:sz w:val="24"/>
          <w:szCs w:val="24"/>
        </w:rPr>
        <w:t>ies</w:t>
      </w:r>
      <w:r w:rsidR="00E33835">
        <w:rPr>
          <w:rFonts w:cstheme="minorHAnsi"/>
          <w:noProof/>
          <w:sz w:val="24"/>
          <w:szCs w:val="24"/>
        </w:rPr>
        <w:t xml:space="preserve"> is conducted to find out the logic behind them and the</w:t>
      </w:r>
      <w:r w:rsidR="000C388A">
        <w:rPr>
          <w:rFonts w:cstheme="minorHAnsi"/>
          <w:noProof/>
          <w:sz w:val="24"/>
          <w:szCs w:val="24"/>
        </w:rPr>
        <w:t>ir</w:t>
      </w:r>
      <w:r w:rsidR="00E33835">
        <w:rPr>
          <w:rFonts w:cstheme="minorHAnsi"/>
          <w:noProof/>
          <w:sz w:val="24"/>
          <w:szCs w:val="24"/>
        </w:rPr>
        <w:t xml:space="preserve"> stren</w:t>
      </w:r>
      <w:r w:rsidR="006A5E73">
        <w:rPr>
          <w:rFonts w:cstheme="minorHAnsi"/>
          <w:noProof/>
          <w:sz w:val="24"/>
          <w:szCs w:val="24"/>
        </w:rPr>
        <w:t>g</w:t>
      </w:r>
      <w:r w:rsidR="00E33835">
        <w:rPr>
          <w:rFonts w:cstheme="minorHAnsi"/>
          <w:noProof/>
          <w:sz w:val="24"/>
          <w:szCs w:val="24"/>
        </w:rPr>
        <w:t xml:space="preserve">ths and weaknesses. We observed that existing typologies </w:t>
      </w:r>
      <w:r w:rsidR="0016169C">
        <w:rPr>
          <w:rFonts w:cstheme="minorHAnsi"/>
          <w:noProof/>
          <w:sz w:val="24"/>
          <w:szCs w:val="24"/>
        </w:rPr>
        <w:t xml:space="preserve">categorize shared mobility hubs based on one explicit dimension of the form of hubs and its corresponding influential factor(s), however, the form variance still exists under one group because other factors besides the considered ones would influence the final form of shared mobility hub as well. </w:t>
      </w:r>
      <w:r w:rsidR="000C388A">
        <w:rPr>
          <w:rFonts w:cstheme="minorHAnsi"/>
          <w:noProof/>
          <w:sz w:val="24"/>
          <w:szCs w:val="24"/>
        </w:rPr>
        <w:t xml:space="preserve">In </w:t>
      </w:r>
      <w:r w:rsidR="00EC6FF9">
        <w:rPr>
          <w:rFonts w:cstheme="minorHAnsi"/>
          <w:noProof/>
          <w:sz w:val="24"/>
          <w:szCs w:val="24"/>
        </w:rPr>
        <w:t>the end, all the revi</w:t>
      </w:r>
      <w:r w:rsidR="00806452">
        <w:rPr>
          <w:rFonts w:cstheme="minorHAnsi"/>
          <w:noProof/>
          <w:sz w:val="24"/>
          <w:szCs w:val="24"/>
        </w:rPr>
        <w:t>e</w:t>
      </w:r>
      <w:r w:rsidR="00EC6FF9">
        <w:rPr>
          <w:rFonts w:cstheme="minorHAnsi"/>
          <w:noProof/>
          <w:sz w:val="24"/>
          <w:szCs w:val="24"/>
        </w:rPr>
        <w:t xml:space="preserve">wed categories are used in our </w:t>
      </w:r>
      <w:r w:rsidR="008E6967">
        <w:rPr>
          <w:rFonts w:cstheme="minorHAnsi"/>
          <w:noProof/>
          <w:sz w:val="24"/>
          <w:szCs w:val="24"/>
        </w:rPr>
        <w:t>typology</w:t>
      </w:r>
      <w:r w:rsidR="0016169C">
        <w:rPr>
          <w:rFonts w:cstheme="minorHAnsi"/>
          <w:noProof/>
          <w:sz w:val="24"/>
          <w:szCs w:val="24"/>
        </w:rPr>
        <w:t xml:space="preserve"> to consider the influential factors as many as possible</w:t>
      </w:r>
      <w:r w:rsidR="008E6967">
        <w:rPr>
          <w:rFonts w:cstheme="minorHAnsi"/>
          <w:noProof/>
          <w:sz w:val="24"/>
          <w:szCs w:val="24"/>
        </w:rPr>
        <w:t xml:space="preserve">. However, specifying each </w:t>
      </w:r>
      <w:r w:rsidR="0016169C">
        <w:rPr>
          <w:rFonts w:cstheme="minorHAnsi"/>
          <w:noProof/>
          <w:sz w:val="24"/>
          <w:szCs w:val="24"/>
        </w:rPr>
        <w:t>form of hubs</w:t>
      </w:r>
      <w:r w:rsidR="008E6967">
        <w:rPr>
          <w:rFonts w:cstheme="minorHAnsi"/>
          <w:noProof/>
          <w:sz w:val="24"/>
          <w:szCs w:val="24"/>
        </w:rPr>
        <w:t xml:space="preserve"> as unique as possible by combining one level of each category at a time is considered to be unrealistic </w:t>
      </w:r>
      <w:r w:rsidR="00806452">
        <w:rPr>
          <w:rFonts w:cstheme="minorHAnsi"/>
          <w:noProof/>
          <w:sz w:val="24"/>
          <w:szCs w:val="24"/>
        </w:rPr>
        <w:t>due to</w:t>
      </w:r>
      <w:r w:rsidR="008E6967">
        <w:rPr>
          <w:rFonts w:cstheme="minorHAnsi"/>
          <w:noProof/>
          <w:sz w:val="24"/>
          <w:szCs w:val="24"/>
        </w:rPr>
        <w:t xml:space="preserve"> the multiple levels of each category</w:t>
      </w:r>
      <w:r w:rsidR="0016169C">
        <w:rPr>
          <w:rFonts w:cstheme="minorHAnsi"/>
          <w:noProof/>
          <w:sz w:val="24"/>
          <w:szCs w:val="24"/>
        </w:rPr>
        <w:t xml:space="preserve"> and several categories</w:t>
      </w:r>
      <w:r w:rsidR="008E6967">
        <w:rPr>
          <w:rFonts w:cstheme="minorHAnsi"/>
          <w:noProof/>
          <w:sz w:val="24"/>
          <w:szCs w:val="24"/>
        </w:rPr>
        <w:t xml:space="preserve">. </w:t>
      </w:r>
      <w:r w:rsidR="008B2E49">
        <w:rPr>
          <w:rFonts w:cstheme="minorHAnsi"/>
          <w:noProof/>
          <w:sz w:val="24"/>
          <w:szCs w:val="24"/>
        </w:rPr>
        <w:t xml:space="preserve">Hubs grouping by one category </w:t>
      </w:r>
      <w:r w:rsidR="0016169C">
        <w:rPr>
          <w:rFonts w:cstheme="minorHAnsi"/>
          <w:noProof/>
          <w:sz w:val="24"/>
          <w:szCs w:val="24"/>
        </w:rPr>
        <w:t>that</w:t>
      </w:r>
      <w:r w:rsidR="008B2E49">
        <w:rPr>
          <w:rFonts w:cstheme="minorHAnsi"/>
          <w:noProof/>
          <w:sz w:val="24"/>
          <w:szCs w:val="24"/>
        </w:rPr>
        <w:t xml:space="preserve"> maximize</w:t>
      </w:r>
      <w:r w:rsidR="0016169C">
        <w:rPr>
          <w:rFonts w:cstheme="minorHAnsi"/>
          <w:noProof/>
          <w:sz w:val="24"/>
          <w:szCs w:val="24"/>
        </w:rPr>
        <w:t>s</w:t>
      </w:r>
      <w:r w:rsidR="008B2E49">
        <w:rPr>
          <w:rFonts w:cstheme="minorHAnsi"/>
          <w:noProof/>
          <w:sz w:val="24"/>
          <w:szCs w:val="24"/>
        </w:rPr>
        <w:t xml:space="preserve"> the differences between groups and minimize</w:t>
      </w:r>
      <w:r w:rsidR="0016169C">
        <w:rPr>
          <w:rFonts w:cstheme="minorHAnsi"/>
          <w:noProof/>
          <w:sz w:val="24"/>
          <w:szCs w:val="24"/>
        </w:rPr>
        <w:t>s</w:t>
      </w:r>
      <w:r w:rsidR="008B2E49">
        <w:rPr>
          <w:rFonts w:cstheme="minorHAnsi"/>
          <w:noProof/>
          <w:sz w:val="24"/>
          <w:szCs w:val="24"/>
        </w:rPr>
        <w:t xml:space="preserve"> the differences within groups is </w:t>
      </w:r>
      <w:r w:rsidR="0016169C">
        <w:rPr>
          <w:rFonts w:cstheme="minorHAnsi"/>
          <w:noProof/>
          <w:sz w:val="24"/>
          <w:szCs w:val="24"/>
        </w:rPr>
        <w:t xml:space="preserve">then </w:t>
      </w:r>
      <w:r w:rsidR="008B2E49">
        <w:rPr>
          <w:rFonts w:cstheme="minorHAnsi"/>
          <w:noProof/>
          <w:sz w:val="24"/>
          <w:szCs w:val="24"/>
        </w:rPr>
        <w:t xml:space="preserve">created and the </w:t>
      </w:r>
      <w:r w:rsidR="0016169C">
        <w:rPr>
          <w:rFonts w:cstheme="minorHAnsi"/>
          <w:noProof/>
          <w:sz w:val="24"/>
          <w:szCs w:val="24"/>
        </w:rPr>
        <w:t>form</w:t>
      </w:r>
      <w:r w:rsidR="008B2E49">
        <w:rPr>
          <w:rFonts w:cstheme="minorHAnsi"/>
          <w:noProof/>
          <w:sz w:val="24"/>
          <w:szCs w:val="24"/>
        </w:rPr>
        <w:t xml:space="preserve"> variants under each </w:t>
      </w:r>
      <w:r w:rsidR="0016169C">
        <w:rPr>
          <w:rFonts w:cstheme="minorHAnsi"/>
          <w:noProof/>
          <w:sz w:val="24"/>
          <w:szCs w:val="24"/>
        </w:rPr>
        <w:t>group</w:t>
      </w:r>
      <w:r w:rsidR="008B2E49">
        <w:rPr>
          <w:rFonts w:cstheme="minorHAnsi"/>
          <w:noProof/>
          <w:sz w:val="24"/>
          <w:szCs w:val="24"/>
        </w:rPr>
        <w:t xml:space="preserve"> </w:t>
      </w:r>
      <w:r w:rsidR="000C388A">
        <w:rPr>
          <w:rFonts w:cstheme="minorHAnsi"/>
          <w:noProof/>
          <w:sz w:val="24"/>
          <w:szCs w:val="24"/>
        </w:rPr>
        <w:t xml:space="preserve">are </w:t>
      </w:r>
      <w:r w:rsidR="008B2E49">
        <w:rPr>
          <w:rFonts w:cstheme="minorHAnsi"/>
          <w:noProof/>
          <w:sz w:val="24"/>
          <w:szCs w:val="24"/>
        </w:rPr>
        <w:t xml:space="preserve">shown through the possible levels of other categories. Based on the analysis, the chosen category </w:t>
      </w:r>
      <w:r w:rsidR="00806452">
        <w:rPr>
          <w:rFonts w:cstheme="minorHAnsi"/>
          <w:noProof/>
          <w:sz w:val="24"/>
          <w:szCs w:val="24"/>
        </w:rPr>
        <w:t xml:space="preserve">for </w:t>
      </w:r>
      <w:r w:rsidR="0016169C">
        <w:rPr>
          <w:rFonts w:cstheme="minorHAnsi"/>
          <w:noProof/>
          <w:sz w:val="24"/>
          <w:szCs w:val="24"/>
        </w:rPr>
        <w:t xml:space="preserve">hubs </w:t>
      </w:r>
      <w:r w:rsidR="00806452">
        <w:rPr>
          <w:rFonts w:cstheme="minorHAnsi"/>
          <w:noProof/>
          <w:sz w:val="24"/>
          <w:szCs w:val="24"/>
        </w:rPr>
        <w:t xml:space="preserve">grouping </w:t>
      </w:r>
      <w:r w:rsidR="008B2E49">
        <w:rPr>
          <w:rFonts w:cstheme="minorHAnsi"/>
          <w:noProof/>
          <w:sz w:val="24"/>
          <w:szCs w:val="24"/>
        </w:rPr>
        <w:t xml:space="preserve">is </w:t>
      </w:r>
      <w:r w:rsidR="000C388A">
        <w:rPr>
          <w:rFonts w:cstheme="minorHAnsi"/>
          <w:noProof/>
          <w:sz w:val="24"/>
          <w:szCs w:val="24"/>
        </w:rPr>
        <w:t xml:space="preserve">the </w:t>
      </w:r>
      <w:r w:rsidR="008B2E49">
        <w:rPr>
          <w:rFonts w:cstheme="minorHAnsi"/>
          <w:noProof/>
          <w:sz w:val="24"/>
          <w:szCs w:val="24"/>
        </w:rPr>
        <w:t xml:space="preserve">type of location under urban context, the possible levels of other categories are </w:t>
      </w:r>
      <w:r w:rsidR="0016169C">
        <w:rPr>
          <w:rFonts w:cstheme="minorHAnsi"/>
          <w:noProof/>
          <w:sz w:val="24"/>
          <w:szCs w:val="24"/>
        </w:rPr>
        <w:t>determined</w:t>
      </w:r>
      <w:r w:rsidR="008B2E49">
        <w:rPr>
          <w:rFonts w:cstheme="minorHAnsi"/>
          <w:noProof/>
          <w:sz w:val="24"/>
          <w:szCs w:val="24"/>
        </w:rPr>
        <w:t xml:space="preserve"> according to the </w:t>
      </w:r>
      <w:r w:rsidR="005542CF">
        <w:rPr>
          <w:rFonts w:cstheme="minorHAnsi"/>
          <w:noProof/>
          <w:sz w:val="24"/>
          <w:szCs w:val="24"/>
        </w:rPr>
        <w:t xml:space="preserve">description of each type of location under urban context and their implied information. Then, the final typology is </w:t>
      </w:r>
      <w:r w:rsidR="0016169C">
        <w:rPr>
          <w:rFonts w:cstheme="minorHAnsi"/>
          <w:noProof/>
          <w:sz w:val="24"/>
          <w:szCs w:val="24"/>
        </w:rPr>
        <w:t>proposed</w:t>
      </w:r>
      <w:r w:rsidR="005542CF">
        <w:rPr>
          <w:rFonts w:cstheme="minorHAnsi"/>
          <w:noProof/>
          <w:sz w:val="24"/>
          <w:szCs w:val="24"/>
        </w:rPr>
        <w:t xml:space="preserve">. </w:t>
      </w:r>
      <w:r w:rsidR="008B2E49">
        <w:rPr>
          <w:rFonts w:cstheme="minorHAnsi"/>
          <w:noProof/>
          <w:sz w:val="24"/>
          <w:szCs w:val="24"/>
        </w:rPr>
        <w:t xml:space="preserve"> </w:t>
      </w:r>
      <w:r w:rsidR="00976166">
        <w:rPr>
          <w:rFonts w:cstheme="minorHAnsi"/>
          <w:noProof/>
          <w:sz w:val="24"/>
          <w:szCs w:val="24"/>
        </w:rPr>
        <w:t xml:space="preserve">  </w:t>
      </w:r>
      <w:r w:rsidR="00E33835">
        <w:rPr>
          <w:rFonts w:cstheme="minorHAnsi"/>
          <w:noProof/>
          <w:sz w:val="24"/>
          <w:szCs w:val="24"/>
        </w:rPr>
        <w:t xml:space="preserve"> </w:t>
      </w:r>
      <w:r>
        <w:rPr>
          <w:rFonts w:cstheme="minorHAnsi"/>
          <w:noProof/>
          <w:sz w:val="24"/>
          <w:szCs w:val="24"/>
        </w:rPr>
        <w:t xml:space="preserve"> </w:t>
      </w:r>
    </w:p>
    <w:p w14:paraId="20D03B90" w14:textId="77777777" w:rsidR="00B02C43" w:rsidRPr="00B02C43" w:rsidRDefault="00B02C43" w:rsidP="00B02C43">
      <w:pPr>
        <w:rPr>
          <w:rFonts w:cstheme="minorHAnsi"/>
          <w:b/>
          <w:bCs/>
          <w:sz w:val="24"/>
          <w:szCs w:val="24"/>
        </w:rPr>
      </w:pPr>
    </w:p>
    <w:sdt>
      <w:sdtPr>
        <w:rPr>
          <w:rFonts w:asciiTheme="minorHAnsi" w:eastAsiaTheme="minorEastAsia" w:hAnsiTheme="minorHAnsi" w:cstheme="minorBidi"/>
          <w:color w:val="auto"/>
          <w:kern w:val="2"/>
          <w:sz w:val="21"/>
          <w:szCs w:val="22"/>
          <w:lang w:eastAsia="zh-CN"/>
        </w:rPr>
        <w:id w:val="2025892488"/>
        <w:docPartObj>
          <w:docPartGallery w:val="Bibliographies"/>
          <w:docPartUnique/>
        </w:docPartObj>
      </w:sdtPr>
      <w:sdtEndPr/>
      <w:sdtContent>
        <w:p w14:paraId="021C2C92" w14:textId="0753FEBD" w:rsidR="008C4DA4" w:rsidRDefault="008C4DA4">
          <w:pPr>
            <w:pStyle w:val="Heading1"/>
          </w:pPr>
          <w:r>
            <w:t>Bibliography</w:t>
          </w:r>
        </w:p>
        <w:sdt>
          <w:sdtPr>
            <w:id w:val="111145805"/>
            <w:bibliography/>
          </w:sdtPr>
          <w:sdtEndPr/>
          <w:sdtContent>
            <w:p w14:paraId="00F23283" w14:textId="77777777" w:rsidR="0016169C" w:rsidRDefault="008C4DA4" w:rsidP="0016169C">
              <w:pPr>
                <w:pStyle w:val="Bibliography"/>
                <w:rPr>
                  <w:noProof/>
                  <w:kern w:val="0"/>
                  <w:sz w:val="24"/>
                  <w:szCs w:val="24"/>
                </w:rPr>
              </w:pPr>
              <w:r>
                <w:fldChar w:fldCharType="begin"/>
              </w:r>
              <w:r>
                <w:instrText xml:space="preserve"> BIBLIOGRAPHY </w:instrText>
              </w:r>
              <w:r>
                <w:fldChar w:fldCharType="separate"/>
              </w:r>
              <w:r w:rsidR="0016169C">
                <w:rPr>
                  <w:noProof/>
                </w:rPr>
                <w:t xml:space="preserve">Anderson, K. et al., 2015. </w:t>
              </w:r>
              <w:r w:rsidR="0016169C">
                <w:rPr>
                  <w:i/>
                  <w:iCs/>
                  <w:noProof/>
                </w:rPr>
                <w:t xml:space="preserve">City of Oakland Mobility Hub Suitability Analysis Technical Report, </w:t>
              </w:r>
              <w:r w:rsidR="0016169C">
                <w:rPr>
                  <w:noProof/>
                </w:rPr>
                <w:t>Oakland: s.n.</w:t>
              </w:r>
            </w:p>
            <w:p w14:paraId="66888475" w14:textId="77777777" w:rsidR="0016169C" w:rsidRDefault="0016169C" w:rsidP="0016169C">
              <w:pPr>
                <w:pStyle w:val="Bibliography"/>
                <w:rPr>
                  <w:noProof/>
                </w:rPr>
              </w:pPr>
              <w:r>
                <w:rPr>
                  <w:noProof/>
                </w:rPr>
                <w:t xml:space="preserve">Anderson, K., Blanchard, S., Cheah, D. &amp; Levitt, D., 2017. Incorporating Equity and Resiliency in Municipal Transportation Planning: Case Study of Mobility Hubs in Oakland, California. </w:t>
              </w:r>
              <w:r>
                <w:rPr>
                  <w:i/>
                  <w:iCs/>
                  <w:noProof/>
                </w:rPr>
                <w:t>Transportation Research Record.</w:t>
              </w:r>
            </w:p>
            <w:p w14:paraId="1E4E778A" w14:textId="77777777" w:rsidR="0016169C" w:rsidRDefault="0016169C" w:rsidP="0016169C">
              <w:pPr>
                <w:pStyle w:val="Bibliography"/>
                <w:rPr>
                  <w:noProof/>
                </w:rPr>
              </w:pPr>
              <w:r>
                <w:rPr>
                  <w:noProof/>
                </w:rPr>
                <w:t xml:space="preserve">BrookMcllroy, 2014. </w:t>
              </w:r>
              <w:r>
                <w:rPr>
                  <w:i/>
                  <w:iCs/>
                  <w:noProof/>
                </w:rPr>
                <w:t xml:space="preserve">James Street North Mobility Hub Study, </w:t>
              </w:r>
              <w:r>
                <w:rPr>
                  <w:noProof/>
                </w:rPr>
                <w:t>Hamilton: s.n.</w:t>
              </w:r>
            </w:p>
            <w:p w14:paraId="434CB1D0" w14:textId="77777777" w:rsidR="0016169C" w:rsidRDefault="0016169C" w:rsidP="0016169C">
              <w:pPr>
                <w:pStyle w:val="Bibliography"/>
                <w:rPr>
                  <w:noProof/>
                </w:rPr>
              </w:pPr>
              <w:r>
                <w:rPr>
                  <w:noProof/>
                </w:rPr>
                <w:lastRenderedPageBreak/>
                <w:t xml:space="preserve">Claasen, Y., 2020. </w:t>
              </w:r>
              <w:r>
                <w:rPr>
                  <w:i/>
                  <w:iCs/>
                  <w:noProof/>
                </w:rPr>
                <w:t xml:space="preserve">Potential effects of mobility hubs, </w:t>
              </w:r>
              <w:r>
                <w:rPr>
                  <w:noProof/>
                </w:rPr>
                <w:t>Twente: s.n.</w:t>
              </w:r>
            </w:p>
            <w:p w14:paraId="704E59BE" w14:textId="77777777" w:rsidR="0016169C" w:rsidRDefault="0016169C" w:rsidP="0016169C">
              <w:pPr>
                <w:pStyle w:val="Bibliography"/>
                <w:rPr>
                  <w:noProof/>
                </w:rPr>
              </w:pPr>
              <w:r>
                <w:rPr>
                  <w:noProof/>
                </w:rPr>
                <w:t xml:space="preserve">CoMoUK, 2019. </w:t>
              </w:r>
              <w:r>
                <w:rPr>
                  <w:i/>
                  <w:iCs/>
                  <w:noProof/>
                </w:rPr>
                <w:t xml:space="preserve">Mobility Hubs Guidance, </w:t>
              </w:r>
              <w:r>
                <w:rPr>
                  <w:noProof/>
                </w:rPr>
                <w:t>s.l.: s.n.</w:t>
              </w:r>
            </w:p>
            <w:p w14:paraId="08D5BE6B" w14:textId="77777777" w:rsidR="0016169C" w:rsidRDefault="0016169C" w:rsidP="0016169C">
              <w:pPr>
                <w:pStyle w:val="Bibliography"/>
                <w:rPr>
                  <w:noProof/>
                </w:rPr>
              </w:pPr>
              <w:r>
                <w:rPr>
                  <w:noProof/>
                </w:rPr>
                <w:t xml:space="preserve">Goudappel Coffeng, 2018. </w:t>
              </w:r>
              <w:r>
                <w:rPr>
                  <w:i/>
                  <w:iCs/>
                  <w:noProof/>
                </w:rPr>
                <w:t xml:space="preserve">Mobility Hubs Utrecht, </w:t>
              </w:r>
              <w:r>
                <w:rPr>
                  <w:noProof/>
                </w:rPr>
                <w:t>Utrecht: s.n.</w:t>
              </w:r>
            </w:p>
            <w:p w14:paraId="0AF6D409" w14:textId="77777777" w:rsidR="0016169C" w:rsidRDefault="0016169C" w:rsidP="0016169C">
              <w:pPr>
                <w:pStyle w:val="Bibliography"/>
                <w:rPr>
                  <w:noProof/>
                </w:rPr>
              </w:pPr>
              <w:r>
                <w:rPr>
                  <w:noProof/>
                </w:rPr>
                <w:t xml:space="preserve">Langford, B. C. et al., 2017. Comparing physical activity of pedal-assist electric bikes with walking and conventional bicycles. </w:t>
              </w:r>
              <w:r>
                <w:rPr>
                  <w:i/>
                  <w:iCs/>
                  <w:noProof/>
                </w:rPr>
                <w:t>Journal of Transport &amp; Health.</w:t>
              </w:r>
            </w:p>
            <w:p w14:paraId="3A31037C" w14:textId="77777777" w:rsidR="0016169C" w:rsidRDefault="0016169C" w:rsidP="0016169C">
              <w:pPr>
                <w:pStyle w:val="Bibliography"/>
                <w:rPr>
                  <w:noProof/>
                </w:rPr>
              </w:pPr>
              <w:r>
                <w:rPr>
                  <w:noProof/>
                </w:rPr>
                <w:t xml:space="preserve">Liao, F. &amp; Correia, G., 2019. </w:t>
              </w:r>
              <w:r>
                <w:rPr>
                  <w:i/>
                  <w:iCs/>
                  <w:noProof/>
                </w:rPr>
                <w:t xml:space="preserve">eHUBS-Smart Shared Green Mobility Hubs, </w:t>
              </w:r>
              <w:r>
                <w:rPr>
                  <w:noProof/>
                </w:rPr>
                <w:t>s.l.: INTERREG.</w:t>
              </w:r>
            </w:p>
            <w:p w14:paraId="055F77F4" w14:textId="77777777" w:rsidR="0016169C" w:rsidRDefault="0016169C" w:rsidP="0016169C">
              <w:pPr>
                <w:pStyle w:val="Bibliography"/>
                <w:rPr>
                  <w:noProof/>
                </w:rPr>
              </w:pPr>
              <w:r>
                <w:rPr>
                  <w:noProof/>
                </w:rPr>
                <w:t xml:space="preserve">Litman, T., 2017. </w:t>
              </w:r>
              <w:r>
                <w:rPr>
                  <w:i/>
                  <w:iCs/>
                  <w:noProof/>
                </w:rPr>
                <w:t xml:space="preserve">Introduction to multi-modal transportation planning. </w:t>
              </w:r>
              <w:r>
                <w:rPr>
                  <w:noProof/>
                </w:rPr>
                <w:t>Canada: Victoria Transport Policy Institute.</w:t>
              </w:r>
            </w:p>
            <w:p w14:paraId="3A897F31" w14:textId="77777777" w:rsidR="0016169C" w:rsidRDefault="0016169C" w:rsidP="0016169C">
              <w:pPr>
                <w:pStyle w:val="Bibliography"/>
                <w:rPr>
                  <w:noProof/>
                </w:rPr>
              </w:pPr>
              <w:r>
                <w:rPr>
                  <w:noProof/>
                </w:rPr>
                <w:t xml:space="preserve">Los Angeles Department of City Planning, 2016. </w:t>
              </w:r>
              <w:r>
                <w:rPr>
                  <w:i/>
                  <w:iCs/>
                  <w:noProof/>
                </w:rPr>
                <w:t xml:space="preserve">Mobility hubs, </w:t>
              </w:r>
              <w:r>
                <w:rPr>
                  <w:noProof/>
                </w:rPr>
                <w:t>Los Angeles: s.n.</w:t>
              </w:r>
            </w:p>
            <w:p w14:paraId="47E15371" w14:textId="77777777" w:rsidR="0016169C" w:rsidRDefault="0016169C" w:rsidP="0016169C">
              <w:pPr>
                <w:pStyle w:val="Bibliography"/>
                <w:rPr>
                  <w:noProof/>
                </w:rPr>
              </w:pPr>
              <w:r>
                <w:rPr>
                  <w:noProof/>
                </w:rPr>
                <w:t xml:space="preserve">MacArthur, J., Kobel, N., Dill, J. &amp; Mumuni, Z., 2017. </w:t>
              </w:r>
              <w:r>
                <w:rPr>
                  <w:i/>
                  <w:iCs/>
                  <w:noProof/>
                </w:rPr>
                <w:t xml:space="preserve">Evaluation of an electric bike pilot project at three employment campuses in Portland, Oregon, </w:t>
              </w:r>
              <w:r>
                <w:rPr>
                  <w:noProof/>
                </w:rPr>
                <w:t>Portland: s.n.</w:t>
              </w:r>
            </w:p>
            <w:p w14:paraId="2A4AEB52" w14:textId="77777777" w:rsidR="0016169C" w:rsidRDefault="0016169C" w:rsidP="0016169C">
              <w:pPr>
                <w:pStyle w:val="Bibliography"/>
                <w:rPr>
                  <w:noProof/>
                </w:rPr>
              </w:pPr>
              <w:r>
                <w:rPr>
                  <w:noProof/>
                </w:rPr>
                <w:t xml:space="preserve">MAXWAN, P., n.d. </w:t>
              </w:r>
              <w:r>
                <w:rPr>
                  <w:i/>
                  <w:iCs/>
                  <w:noProof/>
                </w:rPr>
                <w:t xml:space="preserve">How data analysis can optimize applications of mobility hubs in existing neighborhoods, </w:t>
              </w:r>
              <w:r>
                <w:rPr>
                  <w:noProof/>
                </w:rPr>
                <w:t>s.l.: s.n.</w:t>
              </w:r>
            </w:p>
            <w:p w14:paraId="17327764" w14:textId="77777777" w:rsidR="0016169C" w:rsidRDefault="0016169C" w:rsidP="0016169C">
              <w:pPr>
                <w:pStyle w:val="Bibliography"/>
                <w:rPr>
                  <w:noProof/>
                </w:rPr>
              </w:pPr>
              <w:r>
                <w:rPr>
                  <w:noProof/>
                </w:rPr>
                <w:t xml:space="preserve">Metrolinx, 2011. </w:t>
              </w:r>
              <w:r>
                <w:rPr>
                  <w:i/>
                  <w:iCs/>
                  <w:noProof/>
                </w:rPr>
                <w:t xml:space="preserve">MOBILITY HUB GUIDELINES For the Great Toronto and Hamilton Area, </w:t>
              </w:r>
              <w:r>
                <w:rPr>
                  <w:noProof/>
                </w:rPr>
                <w:t>s.l.: s.n.</w:t>
              </w:r>
            </w:p>
            <w:p w14:paraId="061AFF90" w14:textId="77777777" w:rsidR="0016169C" w:rsidRDefault="0016169C" w:rsidP="0016169C">
              <w:pPr>
                <w:pStyle w:val="Bibliography"/>
                <w:rPr>
                  <w:noProof/>
                </w:rPr>
              </w:pPr>
              <w:r>
                <w:rPr>
                  <w:noProof/>
                </w:rPr>
                <w:t xml:space="preserve">Miramontes, M. et al., 2017. Impacts of a multimodal mobility service on travel behavior and preferences: user insights from Munich’s first Mobility Station. </w:t>
              </w:r>
              <w:r>
                <w:rPr>
                  <w:i/>
                  <w:iCs/>
                  <w:noProof/>
                </w:rPr>
                <w:t>Transportation.</w:t>
              </w:r>
            </w:p>
            <w:p w14:paraId="54CAEEAF" w14:textId="77777777" w:rsidR="0016169C" w:rsidRDefault="0016169C" w:rsidP="0016169C">
              <w:pPr>
                <w:pStyle w:val="Bibliography"/>
                <w:rPr>
                  <w:noProof/>
                </w:rPr>
              </w:pPr>
              <w:r>
                <w:rPr>
                  <w:noProof/>
                </w:rPr>
                <w:t xml:space="preserve">NWE, 2019. </w:t>
              </w:r>
              <w:r>
                <w:rPr>
                  <w:i/>
                  <w:iCs/>
                  <w:noProof/>
                </w:rPr>
                <w:t xml:space="preserve">eHUBS - Smart Shared Green Mobility Hubds. </w:t>
              </w:r>
              <w:r>
                <w:rPr>
                  <w:noProof/>
                </w:rPr>
                <w:t xml:space="preserve">[Online] </w:t>
              </w:r>
              <w:r>
                <w:rPr>
                  <w:noProof/>
                </w:rPr>
                <w:br/>
                <w:t xml:space="preserve">Available at: </w:t>
              </w:r>
              <w:r>
                <w:rPr>
                  <w:noProof/>
                  <w:u w:val="single"/>
                </w:rPr>
                <w:t>https://www.nweurope.eu/projects/project-search/ehubs-smart-shared-green-mobility-hubs/</w:t>
              </w:r>
            </w:p>
            <w:p w14:paraId="08339255" w14:textId="77777777" w:rsidR="0016169C" w:rsidRDefault="0016169C" w:rsidP="0016169C">
              <w:pPr>
                <w:pStyle w:val="Bibliography"/>
                <w:rPr>
                  <w:noProof/>
                </w:rPr>
              </w:pPr>
              <w:r>
                <w:rPr>
                  <w:noProof/>
                </w:rPr>
                <w:t xml:space="preserve">NWE, I., 2019. </w:t>
              </w:r>
              <w:r>
                <w:rPr>
                  <w:i/>
                  <w:iCs/>
                  <w:noProof/>
                </w:rPr>
                <w:t xml:space="preserve">eHUBS - Smart Shared Green Mobility Hubds. </w:t>
              </w:r>
              <w:r>
                <w:rPr>
                  <w:noProof/>
                </w:rPr>
                <w:t xml:space="preserve">[Online] </w:t>
              </w:r>
              <w:r>
                <w:rPr>
                  <w:noProof/>
                </w:rPr>
                <w:br/>
                <w:t xml:space="preserve">Available at: </w:t>
              </w:r>
              <w:r>
                <w:rPr>
                  <w:noProof/>
                  <w:u w:val="single"/>
                </w:rPr>
                <w:t>https://www.nweurope.eu/projects/project-search/ehubs-smart-shared-green-mobility-hubs/</w:t>
              </w:r>
            </w:p>
            <w:p w14:paraId="3D8189CA" w14:textId="77777777" w:rsidR="0016169C" w:rsidRDefault="0016169C" w:rsidP="0016169C">
              <w:pPr>
                <w:pStyle w:val="Bibliography"/>
                <w:rPr>
                  <w:noProof/>
                </w:rPr>
              </w:pPr>
              <w:r>
                <w:rPr>
                  <w:noProof/>
                </w:rPr>
                <w:t xml:space="preserve">PBOT, 2019. </w:t>
              </w:r>
              <w:r>
                <w:rPr>
                  <w:i/>
                  <w:iCs/>
                  <w:noProof/>
                </w:rPr>
                <w:t xml:space="preserve">2019 E-Scooter Report and Next Steps. </w:t>
              </w:r>
              <w:r>
                <w:rPr>
                  <w:noProof/>
                </w:rPr>
                <w:t xml:space="preserve">[Online] </w:t>
              </w:r>
              <w:r>
                <w:rPr>
                  <w:noProof/>
                </w:rPr>
                <w:br/>
                <w:t xml:space="preserve">Available at: </w:t>
              </w:r>
              <w:r>
                <w:rPr>
                  <w:noProof/>
                  <w:u w:val="single"/>
                </w:rPr>
                <w:t>https://www.portland.gov/transportation/escooterpdx/2019-e-scooter-report-and-next-steps</w:t>
              </w:r>
            </w:p>
            <w:p w14:paraId="2D8FEC17" w14:textId="77777777" w:rsidR="0016169C" w:rsidRDefault="0016169C" w:rsidP="0016169C">
              <w:pPr>
                <w:pStyle w:val="Bibliography"/>
                <w:rPr>
                  <w:noProof/>
                </w:rPr>
              </w:pPr>
              <w:r>
                <w:rPr>
                  <w:noProof/>
                </w:rPr>
                <w:t xml:space="preserve">PBOT, 2019. </w:t>
              </w:r>
              <w:r>
                <w:rPr>
                  <w:i/>
                  <w:iCs/>
                  <w:noProof/>
                </w:rPr>
                <w:t xml:space="preserve">Mobiltiy Hub Typology Study, </w:t>
              </w:r>
              <w:r>
                <w:rPr>
                  <w:noProof/>
                </w:rPr>
                <w:t>s.l.: s.n.</w:t>
              </w:r>
            </w:p>
            <w:p w14:paraId="056102CE" w14:textId="77777777" w:rsidR="0016169C" w:rsidRDefault="0016169C" w:rsidP="0016169C">
              <w:pPr>
                <w:pStyle w:val="Bibliography"/>
                <w:rPr>
                  <w:noProof/>
                </w:rPr>
              </w:pPr>
              <w:r>
                <w:rPr>
                  <w:noProof/>
                </w:rPr>
                <w:t xml:space="preserve">RIPTA, 2020. </w:t>
              </w:r>
              <w:r>
                <w:rPr>
                  <w:i/>
                  <w:iCs/>
                  <w:noProof/>
                </w:rPr>
                <w:t xml:space="preserve">TRANSIT FORWARD RI, </w:t>
              </w:r>
              <w:r>
                <w:rPr>
                  <w:noProof/>
                </w:rPr>
                <w:t>Rhode Island: s.n.</w:t>
              </w:r>
            </w:p>
            <w:p w14:paraId="75B54125" w14:textId="77777777" w:rsidR="0016169C" w:rsidRDefault="0016169C" w:rsidP="0016169C">
              <w:pPr>
                <w:pStyle w:val="Bibliography"/>
                <w:rPr>
                  <w:noProof/>
                </w:rPr>
              </w:pPr>
              <w:r>
                <w:rPr>
                  <w:noProof/>
                </w:rPr>
                <w:t xml:space="preserve">RISE &amp; ARUP, 2020. </w:t>
              </w:r>
              <w:r>
                <w:rPr>
                  <w:i/>
                  <w:iCs/>
                  <w:noProof/>
                </w:rPr>
                <w:t xml:space="preserve">MOBILITY HUBS OF THE FUTURE, </w:t>
              </w:r>
              <w:r>
                <w:rPr>
                  <w:noProof/>
                </w:rPr>
                <w:t>s.l.: s.n.</w:t>
              </w:r>
            </w:p>
            <w:p w14:paraId="45911E01" w14:textId="77777777" w:rsidR="0016169C" w:rsidRDefault="0016169C" w:rsidP="0016169C">
              <w:pPr>
                <w:pStyle w:val="Bibliography"/>
                <w:rPr>
                  <w:noProof/>
                </w:rPr>
              </w:pPr>
              <w:r>
                <w:rPr>
                  <w:noProof/>
                </w:rPr>
                <w:t xml:space="preserve">SANDAG, 2016. </w:t>
              </w:r>
              <w:r>
                <w:rPr>
                  <w:i/>
                  <w:iCs/>
                  <w:noProof/>
                </w:rPr>
                <w:t xml:space="preserve">Mobility Solutions Toolkit, </w:t>
              </w:r>
              <w:r>
                <w:rPr>
                  <w:noProof/>
                </w:rPr>
                <w:t>s.l.: s.n.</w:t>
              </w:r>
            </w:p>
            <w:p w14:paraId="6B38E60D" w14:textId="77777777" w:rsidR="0016169C" w:rsidRDefault="0016169C" w:rsidP="0016169C">
              <w:pPr>
                <w:pStyle w:val="Bibliography"/>
                <w:rPr>
                  <w:noProof/>
                </w:rPr>
              </w:pPr>
              <w:r>
                <w:rPr>
                  <w:noProof/>
                </w:rPr>
                <w:t xml:space="preserve">SANDAG, 2019. </w:t>
              </w:r>
              <w:r>
                <w:rPr>
                  <w:i/>
                  <w:iCs/>
                  <w:noProof/>
                </w:rPr>
                <w:t xml:space="preserve">5 big moves: mobility hubs, </w:t>
              </w:r>
              <w:r>
                <w:rPr>
                  <w:noProof/>
                </w:rPr>
                <w:t>San Diego: s.n.</w:t>
              </w:r>
            </w:p>
            <w:p w14:paraId="00DE6AD3" w14:textId="77777777" w:rsidR="0016169C" w:rsidRDefault="0016169C" w:rsidP="0016169C">
              <w:pPr>
                <w:pStyle w:val="Bibliography"/>
                <w:rPr>
                  <w:noProof/>
                </w:rPr>
              </w:pPr>
              <w:r>
                <w:rPr>
                  <w:noProof/>
                </w:rPr>
                <w:t xml:space="preserve">SEStran, 2020. </w:t>
              </w:r>
              <w:r>
                <w:rPr>
                  <w:i/>
                  <w:iCs/>
                  <w:noProof/>
                </w:rPr>
                <w:t xml:space="preserve">A Strategic Study for the South East of Scotland/SEStran region, </w:t>
              </w:r>
              <w:r>
                <w:rPr>
                  <w:noProof/>
                </w:rPr>
                <w:t>s.l.: s.n.</w:t>
              </w:r>
            </w:p>
            <w:p w14:paraId="6FB4DBEB" w14:textId="77777777" w:rsidR="0016169C" w:rsidRDefault="0016169C" w:rsidP="0016169C">
              <w:pPr>
                <w:pStyle w:val="Bibliography"/>
                <w:rPr>
                  <w:noProof/>
                </w:rPr>
              </w:pPr>
              <w:r>
                <w:rPr>
                  <w:noProof/>
                </w:rPr>
                <w:t xml:space="preserve">Shaheen, S. &amp; Chan, N., 2016. Mobility and the sharing economy: Potential to facilitate the first-and last-mile public transit connections.. </w:t>
              </w:r>
              <w:r>
                <w:rPr>
                  <w:i/>
                  <w:iCs/>
                  <w:noProof/>
                </w:rPr>
                <w:t>Built Environment.</w:t>
              </w:r>
            </w:p>
            <w:p w14:paraId="0865BA37" w14:textId="77777777" w:rsidR="0016169C" w:rsidRDefault="0016169C" w:rsidP="0016169C">
              <w:pPr>
                <w:pStyle w:val="Bibliography"/>
                <w:rPr>
                  <w:noProof/>
                </w:rPr>
              </w:pPr>
              <w:r>
                <w:rPr>
                  <w:noProof/>
                </w:rPr>
                <w:t xml:space="preserve">Shaheen, S., Cohen, A. &amp; Zohdy, I., 2016. </w:t>
              </w:r>
              <w:r>
                <w:rPr>
                  <w:i/>
                  <w:iCs/>
                  <w:noProof/>
                </w:rPr>
                <w:t xml:space="preserve">Shared mobility: current practices and guiding principles, </w:t>
              </w:r>
              <w:r>
                <w:rPr>
                  <w:noProof/>
                </w:rPr>
                <w:t>United States: s.n.</w:t>
              </w:r>
            </w:p>
            <w:p w14:paraId="41A587F4" w14:textId="77777777" w:rsidR="0016169C" w:rsidRDefault="0016169C" w:rsidP="0016169C">
              <w:pPr>
                <w:pStyle w:val="Bibliography"/>
                <w:rPr>
                  <w:noProof/>
                </w:rPr>
              </w:pPr>
              <w:r>
                <w:rPr>
                  <w:noProof/>
                </w:rPr>
                <w:t xml:space="preserve">Snel, W., 2020. </w:t>
              </w:r>
              <w:r>
                <w:rPr>
                  <w:i/>
                  <w:iCs/>
                  <w:noProof/>
                </w:rPr>
                <w:t xml:space="preserve">How Mobility Hubs Create Synergy Between Mobility, Energy and Social Challenges, </w:t>
              </w:r>
              <w:r>
                <w:rPr>
                  <w:noProof/>
                </w:rPr>
                <w:t>s.l.: s.n.</w:t>
              </w:r>
            </w:p>
            <w:p w14:paraId="065D696C" w14:textId="77777777" w:rsidR="0016169C" w:rsidRDefault="0016169C" w:rsidP="0016169C">
              <w:pPr>
                <w:pStyle w:val="Bibliography"/>
                <w:rPr>
                  <w:noProof/>
                </w:rPr>
              </w:pPr>
              <w:r>
                <w:rPr>
                  <w:noProof/>
                </w:rPr>
                <w:t xml:space="preserve">SUMC, 2018. </w:t>
              </w:r>
              <w:r>
                <w:rPr>
                  <w:i/>
                  <w:iCs/>
                  <w:noProof/>
                </w:rPr>
                <w:t xml:space="preserve">Mobility Hub Principles, </w:t>
              </w:r>
              <w:r>
                <w:rPr>
                  <w:noProof/>
                </w:rPr>
                <w:t>s.l.: s.n.</w:t>
              </w:r>
            </w:p>
            <w:p w14:paraId="48A1F62D" w14:textId="77777777" w:rsidR="0016169C" w:rsidRDefault="0016169C" w:rsidP="0016169C">
              <w:pPr>
                <w:pStyle w:val="Bibliography"/>
                <w:rPr>
                  <w:noProof/>
                </w:rPr>
              </w:pPr>
              <w:r>
                <w:rPr>
                  <w:noProof/>
                </w:rPr>
                <w:t xml:space="preserve">SUMC, 2019. </w:t>
              </w:r>
              <w:r>
                <w:rPr>
                  <w:i/>
                  <w:iCs/>
                  <w:noProof/>
                </w:rPr>
                <w:t xml:space="preserve">Mobility Hubs, </w:t>
              </w:r>
              <w:r>
                <w:rPr>
                  <w:noProof/>
                </w:rPr>
                <w:t>s.l.: s.n.</w:t>
              </w:r>
            </w:p>
            <w:p w14:paraId="086E010E" w14:textId="77777777" w:rsidR="0016169C" w:rsidRDefault="0016169C" w:rsidP="0016169C">
              <w:pPr>
                <w:pStyle w:val="Bibliography"/>
                <w:rPr>
                  <w:noProof/>
                </w:rPr>
              </w:pPr>
              <w:r>
                <w:rPr>
                  <w:noProof/>
                </w:rPr>
                <w:t xml:space="preserve">T. M. &amp;. D., 2019. </w:t>
              </w:r>
              <w:r>
                <w:rPr>
                  <w:i/>
                  <w:iCs/>
                  <w:noProof/>
                </w:rPr>
                <w:t xml:space="preserve">RTD Mobility Hub Guidelines, </w:t>
              </w:r>
              <w:r>
                <w:rPr>
                  <w:noProof/>
                </w:rPr>
                <w:t>s.l.: s.n.</w:t>
              </w:r>
            </w:p>
            <w:p w14:paraId="7F2B2E5B" w14:textId="77777777" w:rsidR="0016169C" w:rsidRDefault="0016169C" w:rsidP="0016169C">
              <w:pPr>
                <w:pStyle w:val="Bibliography"/>
                <w:rPr>
                  <w:noProof/>
                </w:rPr>
              </w:pPr>
              <w:r>
                <w:rPr>
                  <w:noProof/>
                </w:rPr>
                <w:t xml:space="preserve">VIANOVA, 2021. </w:t>
              </w:r>
              <w:r>
                <w:rPr>
                  <w:i/>
                  <w:iCs/>
                  <w:noProof/>
                </w:rPr>
                <w:t xml:space="preserve">Mobiltiy Hubs on Any Budget, </w:t>
              </w:r>
              <w:r>
                <w:rPr>
                  <w:noProof/>
                </w:rPr>
                <w:t>s.l.: s.n.</w:t>
              </w:r>
            </w:p>
            <w:p w14:paraId="2F6602AB" w14:textId="2B4689F7" w:rsidR="00CE1813" w:rsidRPr="000F718F" w:rsidRDefault="008C4DA4" w:rsidP="0016169C">
              <w:r>
                <w:rPr>
                  <w:b/>
                  <w:bCs/>
                  <w:noProof/>
                </w:rPr>
                <w:fldChar w:fldCharType="end"/>
              </w:r>
            </w:p>
          </w:sdtContent>
        </w:sdt>
      </w:sdtContent>
    </w:sdt>
    <w:bookmarkEnd w:id="1" w:displacedByCustomXml="prev"/>
    <w:sectPr w:rsidR="00CE1813" w:rsidRPr="000F718F" w:rsidSect="000434EC">
      <w:footerReference w:type="default" r:id="rId11"/>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F0F2C" w14:textId="77777777" w:rsidR="004A5F97" w:rsidRDefault="004A5F97" w:rsidP="00BA32C8">
      <w:r>
        <w:separator/>
      </w:r>
    </w:p>
  </w:endnote>
  <w:endnote w:type="continuationSeparator" w:id="0">
    <w:p w14:paraId="6FF6A9D3" w14:textId="77777777" w:rsidR="004A5F97" w:rsidRDefault="004A5F97" w:rsidP="00BA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670586"/>
      <w:docPartObj>
        <w:docPartGallery w:val="Page Numbers (Bottom of Page)"/>
        <w:docPartUnique/>
      </w:docPartObj>
    </w:sdtPr>
    <w:sdtEndPr>
      <w:rPr>
        <w:noProof/>
      </w:rPr>
    </w:sdtEndPr>
    <w:sdtContent>
      <w:p w14:paraId="354F49D9" w14:textId="3F682083" w:rsidR="00423499" w:rsidRDefault="00423499">
        <w:pPr>
          <w:pStyle w:val="Footer"/>
          <w:jc w:val="right"/>
        </w:pPr>
        <w:r>
          <w:fldChar w:fldCharType="begin"/>
        </w:r>
        <w:r>
          <w:instrText xml:space="preserve"> PAGE   \* MERGEFORMAT </w:instrText>
        </w:r>
        <w:r>
          <w:fldChar w:fldCharType="separate"/>
        </w:r>
        <w:r w:rsidR="0089491A">
          <w:rPr>
            <w:noProof/>
          </w:rPr>
          <w:t>1</w:t>
        </w:r>
        <w:r>
          <w:rPr>
            <w:noProof/>
          </w:rPr>
          <w:fldChar w:fldCharType="end"/>
        </w:r>
      </w:p>
    </w:sdtContent>
  </w:sdt>
  <w:p w14:paraId="103703F2" w14:textId="77777777" w:rsidR="00423499" w:rsidRDefault="00423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82AD" w14:textId="77777777" w:rsidR="004A5F97" w:rsidRDefault="004A5F97" w:rsidP="00BA32C8">
      <w:r>
        <w:separator/>
      </w:r>
    </w:p>
  </w:footnote>
  <w:footnote w:type="continuationSeparator" w:id="0">
    <w:p w14:paraId="3C4E0C92" w14:textId="77777777" w:rsidR="004A5F97" w:rsidRDefault="004A5F97" w:rsidP="00BA3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41718"/>
    <w:multiLevelType w:val="hybridMultilevel"/>
    <w:tmpl w:val="A3E88400"/>
    <w:lvl w:ilvl="0" w:tplc="8E3297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51557094"/>
    <w:multiLevelType w:val="multilevel"/>
    <w:tmpl w:val="08E6B60A"/>
    <w:lvl w:ilvl="0">
      <w:start w:val="1"/>
      <w:numFmt w:val="decimal"/>
      <w:lvlText w:val="%1."/>
      <w:lvlJc w:val="left"/>
      <w:pPr>
        <w:ind w:left="360" w:hanging="360"/>
      </w:pPr>
      <w:rPr>
        <w:rFonts w:hint="default"/>
        <w:b/>
        <w:bCs w:val="0"/>
        <w:sz w:val="24"/>
      </w:rPr>
    </w:lvl>
    <w:lvl w:ilvl="1">
      <w:start w:val="1"/>
      <w:numFmt w:val="decimal"/>
      <w:isLgl/>
      <w:lvlText w:val="%1.%2"/>
      <w:lvlJc w:val="left"/>
      <w:pPr>
        <w:ind w:left="360" w:hanging="360"/>
      </w:pPr>
      <w:rPr>
        <w:rFonts w:hint="default"/>
        <w:i/>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1MDQDMgyA2NxUSUcpOLW4ODM/D6TApBYAJPS1nSwAAAA="/>
  </w:docVars>
  <w:rsids>
    <w:rsidRoot w:val="000434EC"/>
    <w:rsid w:val="000033CD"/>
    <w:rsid w:val="00003C49"/>
    <w:rsid w:val="000045D2"/>
    <w:rsid w:val="000051E6"/>
    <w:rsid w:val="000146BD"/>
    <w:rsid w:val="00020958"/>
    <w:rsid w:val="00023817"/>
    <w:rsid w:val="00025E9A"/>
    <w:rsid w:val="00026D0C"/>
    <w:rsid w:val="00031DF4"/>
    <w:rsid w:val="00032C0B"/>
    <w:rsid w:val="00033627"/>
    <w:rsid w:val="00037BE3"/>
    <w:rsid w:val="00041CB3"/>
    <w:rsid w:val="000434EC"/>
    <w:rsid w:val="00046A6F"/>
    <w:rsid w:val="00046D64"/>
    <w:rsid w:val="00046E89"/>
    <w:rsid w:val="00047C4C"/>
    <w:rsid w:val="000500DD"/>
    <w:rsid w:val="00050320"/>
    <w:rsid w:val="000523F4"/>
    <w:rsid w:val="0005283F"/>
    <w:rsid w:val="0005481A"/>
    <w:rsid w:val="00054C4C"/>
    <w:rsid w:val="00055B9F"/>
    <w:rsid w:val="000567A1"/>
    <w:rsid w:val="0005766B"/>
    <w:rsid w:val="000629FD"/>
    <w:rsid w:val="00064207"/>
    <w:rsid w:val="00074B7D"/>
    <w:rsid w:val="000847FC"/>
    <w:rsid w:val="00087CCC"/>
    <w:rsid w:val="000936DC"/>
    <w:rsid w:val="00097670"/>
    <w:rsid w:val="000A014F"/>
    <w:rsid w:val="000A2D86"/>
    <w:rsid w:val="000A504F"/>
    <w:rsid w:val="000B399A"/>
    <w:rsid w:val="000C177E"/>
    <w:rsid w:val="000C2C2C"/>
    <w:rsid w:val="000C332B"/>
    <w:rsid w:val="000C388A"/>
    <w:rsid w:val="000C439B"/>
    <w:rsid w:val="000C4DC5"/>
    <w:rsid w:val="000D07AD"/>
    <w:rsid w:val="000D1CF7"/>
    <w:rsid w:val="000D471F"/>
    <w:rsid w:val="000D6F2C"/>
    <w:rsid w:val="000D74AA"/>
    <w:rsid w:val="000E5889"/>
    <w:rsid w:val="000F6CE6"/>
    <w:rsid w:val="000F718F"/>
    <w:rsid w:val="001023AC"/>
    <w:rsid w:val="001038F8"/>
    <w:rsid w:val="00104B7A"/>
    <w:rsid w:val="00110B40"/>
    <w:rsid w:val="001129AC"/>
    <w:rsid w:val="001144A5"/>
    <w:rsid w:val="00116F31"/>
    <w:rsid w:val="001209A9"/>
    <w:rsid w:val="00122274"/>
    <w:rsid w:val="0013336D"/>
    <w:rsid w:val="00134D89"/>
    <w:rsid w:val="00136623"/>
    <w:rsid w:val="0014058E"/>
    <w:rsid w:val="00140985"/>
    <w:rsid w:val="001420EC"/>
    <w:rsid w:val="00142A69"/>
    <w:rsid w:val="00142F1D"/>
    <w:rsid w:val="0014430E"/>
    <w:rsid w:val="00144675"/>
    <w:rsid w:val="001446D7"/>
    <w:rsid w:val="001453A8"/>
    <w:rsid w:val="001459AC"/>
    <w:rsid w:val="00150013"/>
    <w:rsid w:val="00150B42"/>
    <w:rsid w:val="0015543D"/>
    <w:rsid w:val="00161136"/>
    <w:rsid w:val="0016169C"/>
    <w:rsid w:val="00161FEA"/>
    <w:rsid w:val="00165487"/>
    <w:rsid w:val="00166121"/>
    <w:rsid w:val="00177E32"/>
    <w:rsid w:val="0018099A"/>
    <w:rsid w:val="00184BB7"/>
    <w:rsid w:val="00184EC3"/>
    <w:rsid w:val="00190E5C"/>
    <w:rsid w:val="001A1916"/>
    <w:rsid w:val="001B202E"/>
    <w:rsid w:val="001B7DB9"/>
    <w:rsid w:val="001D1688"/>
    <w:rsid w:val="001D3508"/>
    <w:rsid w:val="001D37E7"/>
    <w:rsid w:val="001D5D09"/>
    <w:rsid w:val="001E2D70"/>
    <w:rsid w:val="001E3D91"/>
    <w:rsid w:val="001E4AA0"/>
    <w:rsid w:val="001E5597"/>
    <w:rsid w:val="001F3230"/>
    <w:rsid w:val="00200FA0"/>
    <w:rsid w:val="00201E57"/>
    <w:rsid w:val="00204A04"/>
    <w:rsid w:val="00206E03"/>
    <w:rsid w:val="002101C3"/>
    <w:rsid w:val="00215B12"/>
    <w:rsid w:val="00216339"/>
    <w:rsid w:val="00223A42"/>
    <w:rsid w:val="0023601A"/>
    <w:rsid w:val="00241C8C"/>
    <w:rsid w:val="00241D1F"/>
    <w:rsid w:val="002435AE"/>
    <w:rsid w:val="00244971"/>
    <w:rsid w:val="00251FBF"/>
    <w:rsid w:val="00254007"/>
    <w:rsid w:val="0025410A"/>
    <w:rsid w:val="0025527B"/>
    <w:rsid w:val="00257578"/>
    <w:rsid w:val="002605C6"/>
    <w:rsid w:val="002631EC"/>
    <w:rsid w:val="0026694B"/>
    <w:rsid w:val="002728F1"/>
    <w:rsid w:val="00275367"/>
    <w:rsid w:val="0027583B"/>
    <w:rsid w:val="00280979"/>
    <w:rsid w:val="0028200F"/>
    <w:rsid w:val="00284FE7"/>
    <w:rsid w:val="00294621"/>
    <w:rsid w:val="002971AF"/>
    <w:rsid w:val="002A13A2"/>
    <w:rsid w:val="002A4E4A"/>
    <w:rsid w:val="002A7B53"/>
    <w:rsid w:val="002B0A04"/>
    <w:rsid w:val="002B3B45"/>
    <w:rsid w:val="002B7774"/>
    <w:rsid w:val="002C151C"/>
    <w:rsid w:val="002C3069"/>
    <w:rsid w:val="002C3A2E"/>
    <w:rsid w:val="002C4E53"/>
    <w:rsid w:val="002C4FD3"/>
    <w:rsid w:val="002D15B5"/>
    <w:rsid w:val="002D53B0"/>
    <w:rsid w:val="002E4876"/>
    <w:rsid w:val="002E6CCF"/>
    <w:rsid w:val="002E711A"/>
    <w:rsid w:val="002E7AB0"/>
    <w:rsid w:val="002F303F"/>
    <w:rsid w:val="002F5EBB"/>
    <w:rsid w:val="002F611A"/>
    <w:rsid w:val="002F620B"/>
    <w:rsid w:val="002F6FA7"/>
    <w:rsid w:val="00300299"/>
    <w:rsid w:val="003007EB"/>
    <w:rsid w:val="00301CD2"/>
    <w:rsid w:val="00303831"/>
    <w:rsid w:val="003076D9"/>
    <w:rsid w:val="00307E2F"/>
    <w:rsid w:val="003136C8"/>
    <w:rsid w:val="00313C01"/>
    <w:rsid w:val="00315E62"/>
    <w:rsid w:val="0032036E"/>
    <w:rsid w:val="00320F71"/>
    <w:rsid w:val="003216BD"/>
    <w:rsid w:val="003232D8"/>
    <w:rsid w:val="00324A82"/>
    <w:rsid w:val="003301B5"/>
    <w:rsid w:val="00335954"/>
    <w:rsid w:val="00337905"/>
    <w:rsid w:val="003418C2"/>
    <w:rsid w:val="00342742"/>
    <w:rsid w:val="0034536B"/>
    <w:rsid w:val="00347D51"/>
    <w:rsid w:val="00351AF8"/>
    <w:rsid w:val="00353524"/>
    <w:rsid w:val="00354D7A"/>
    <w:rsid w:val="00357DED"/>
    <w:rsid w:val="0036138B"/>
    <w:rsid w:val="00363966"/>
    <w:rsid w:val="00370492"/>
    <w:rsid w:val="003745C5"/>
    <w:rsid w:val="003747F7"/>
    <w:rsid w:val="00375665"/>
    <w:rsid w:val="00377AE0"/>
    <w:rsid w:val="00380C47"/>
    <w:rsid w:val="003839F0"/>
    <w:rsid w:val="003852E3"/>
    <w:rsid w:val="00385DE4"/>
    <w:rsid w:val="003871FE"/>
    <w:rsid w:val="003907AB"/>
    <w:rsid w:val="00393DD6"/>
    <w:rsid w:val="00394CF1"/>
    <w:rsid w:val="00396910"/>
    <w:rsid w:val="003A3825"/>
    <w:rsid w:val="003B24D5"/>
    <w:rsid w:val="003B49A1"/>
    <w:rsid w:val="003B5761"/>
    <w:rsid w:val="003B7C8B"/>
    <w:rsid w:val="003C22EB"/>
    <w:rsid w:val="003C23E3"/>
    <w:rsid w:val="003C3275"/>
    <w:rsid w:val="003C7D56"/>
    <w:rsid w:val="003D1020"/>
    <w:rsid w:val="003D1AC4"/>
    <w:rsid w:val="003D2FB1"/>
    <w:rsid w:val="003D3108"/>
    <w:rsid w:val="003D5385"/>
    <w:rsid w:val="003D54B5"/>
    <w:rsid w:val="003D7346"/>
    <w:rsid w:val="003E1E30"/>
    <w:rsid w:val="003E561C"/>
    <w:rsid w:val="003E6DBC"/>
    <w:rsid w:val="003F0864"/>
    <w:rsid w:val="003F2B95"/>
    <w:rsid w:val="003F3832"/>
    <w:rsid w:val="003F46F1"/>
    <w:rsid w:val="00402279"/>
    <w:rsid w:val="004052A2"/>
    <w:rsid w:val="00406AE4"/>
    <w:rsid w:val="004127B9"/>
    <w:rsid w:val="00414E8A"/>
    <w:rsid w:val="004215E0"/>
    <w:rsid w:val="00421FA3"/>
    <w:rsid w:val="00422C0C"/>
    <w:rsid w:val="00422C27"/>
    <w:rsid w:val="00423499"/>
    <w:rsid w:val="00427704"/>
    <w:rsid w:val="004277AB"/>
    <w:rsid w:val="004300C6"/>
    <w:rsid w:val="00435247"/>
    <w:rsid w:val="00443CD9"/>
    <w:rsid w:val="00443E8B"/>
    <w:rsid w:val="0044421A"/>
    <w:rsid w:val="00451A0B"/>
    <w:rsid w:val="00457B92"/>
    <w:rsid w:val="004611BC"/>
    <w:rsid w:val="0046327A"/>
    <w:rsid w:val="00463EFA"/>
    <w:rsid w:val="0046512B"/>
    <w:rsid w:val="0046527E"/>
    <w:rsid w:val="00477025"/>
    <w:rsid w:val="0048172E"/>
    <w:rsid w:val="00483824"/>
    <w:rsid w:val="00483BEA"/>
    <w:rsid w:val="004863A6"/>
    <w:rsid w:val="00486B3B"/>
    <w:rsid w:val="00487725"/>
    <w:rsid w:val="004908C5"/>
    <w:rsid w:val="0049487A"/>
    <w:rsid w:val="00495469"/>
    <w:rsid w:val="00495806"/>
    <w:rsid w:val="004A04C8"/>
    <w:rsid w:val="004A2ED8"/>
    <w:rsid w:val="004A5168"/>
    <w:rsid w:val="004A5F97"/>
    <w:rsid w:val="004A637A"/>
    <w:rsid w:val="004A71D2"/>
    <w:rsid w:val="004B3D2E"/>
    <w:rsid w:val="004B5475"/>
    <w:rsid w:val="004B5E8D"/>
    <w:rsid w:val="004B717E"/>
    <w:rsid w:val="004C2F99"/>
    <w:rsid w:val="004C3818"/>
    <w:rsid w:val="004C6203"/>
    <w:rsid w:val="004C67B9"/>
    <w:rsid w:val="004D493E"/>
    <w:rsid w:val="004D5BA9"/>
    <w:rsid w:val="004E0202"/>
    <w:rsid w:val="004E22F1"/>
    <w:rsid w:val="004E438A"/>
    <w:rsid w:val="004E599F"/>
    <w:rsid w:val="004E5F93"/>
    <w:rsid w:val="004F3114"/>
    <w:rsid w:val="004F4D55"/>
    <w:rsid w:val="004F5E9F"/>
    <w:rsid w:val="00501153"/>
    <w:rsid w:val="00501D54"/>
    <w:rsid w:val="00501EC4"/>
    <w:rsid w:val="005071A3"/>
    <w:rsid w:val="0050735D"/>
    <w:rsid w:val="00507577"/>
    <w:rsid w:val="00507961"/>
    <w:rsid w:val="00511C82"/>
    <w:rsid w:val="00514F3B"/>
    <w:rsid w:val="00520175"/>
    <w:rsid w:val="0052356E"/>
    <w:rsid w:val="00532644"/>
    <w:rsid w:val="0053287F"/>
    <w:rsid w:val="005348FE"/>
    <w:rsid w:val="00537C28"/>
    <w:rsid w:val="00540052"/>
    <w:rsid w:val="00543E51"/>
    <w:rsid w:val="005503FE"/>
    <w:rsid w:val="00551663"/>
    <w:rsid w:val="0055372B"/>
    <w:rsid w:val="005542CF"/>
    <w:rsid w:val="005570CD"/>
    <w:rsid w:val="00562022"/>
    <w:rsid w:val="0056241E"/>
    <w:rsid w:val="005643AA"/>
    <w:rsid w:val="00566411"/>
    <w:rsid w:val="00571D40"/>
    <w:rsid w:val="00573561"/>
    <w:rsid w:val="00574B48"/>
    <w:rsid w:val="0058187C"/>
    <w:rsid w:val="00582D05"/>
    <w:rsid w:val="00582DE2"/>
    <w:rsid w:val="00583D6B"/>
    <w:rsid w:val="00585F84"/>
    <w:rsid w:val="00587487"/>
    <w:rsid w:val="0059168A"/>
    <w:rsid w:val="00595FA1"/>
    <w:rsid w:val="00597949"/>
    <w:rsid w:val="005A09EF"/>
    <w:rsid w:val="005A27FB"/>
    <w:rsid w:val="005A3ACA"/>
    <w:rsid w:val="005A640B"/>
    <w:rsid w:val="005B0244"/>
    <w:rsid w:val="005B244F"/>
    <w:rsid w:val="005B567A"/>
    <w:rsid w:val="005C6F43"/>
    <w:rsid w:val="005D0964"/>
    <w:rsid w:val="005D09AF"/>
    <w:rsid w:val="005D1C46"/>
    <w:rsid w:val="005D5A9D"/>
    <w:rsid w:val="005D639E"/>
    <w:rsid w:val="005D7890"/>
    <w:rsid w:val="005E1E4C"/>
    <w:rsid w:val="005E50BA"/>
    <w:rsid w:val="005E6E57"/>
    <w:rsid w:val="005F0DAC"/>
    <w:rsid w:val="005F0EE3"/>
    <w:rsid w:val="005F29A3"/>
    <w:rsid w:val="005F66A3"/>
    <w:rsid w:val="006034A5"/>
    <w:rsid w:val="0060422B"/>
    <w:rsid w:val="00605806"/>
    <w:rsid w:val="00607E8B"/>
    <w:rsid w:val="00611338"/>
    <w:rsid w:val="00612B50"/>
    <w:rsid w:val="006145C5"/>
    <w:rsid w:val="0061706C"/>
    <w:rsid w:val="006209D8"/>
    <w:rsid w:val="00620F68"/>
    <w:rsid w:val="00625E9E"/>
    <w:rsid w:val="00633168"/>
    <w:rsid w:val="00633823"/>
    <w:rsid w:val="00640457"/>
    <w:rsid w:val="006425A9"/>
    <w:rsid w:val="00642AD9"/>
    <w:rsid w:val="006450B0"/>
    <w:rsid w:val="0064633F"/>
    <w:rsid w:val="0065248B"/>
    <w:rsid w:val="006537B6"/>
    <w:rsid w:val="00656414"/>
    <w:rsid w:val="00662B22"/>
    <w:rsid w:val="00666FCE"/>
    <w:rsid w:val="006675DC"/>
    <w:rsid w:val="00677358"/>
    <w:rsid w:val="00680003"/>
    <w:rsid w:val="00681503"/>
    <w:rsid w:val="006917B2"/>
    <w:rsid w:val="00692201"/>
    <w:rsid w:val="00692530"/>
    <w:rsid w:val="00692DD4"/>
    <w:rsid w:val="00693A69"/>
    <w:rsid w:val="00693F4D"/>
    <w:rsid w:val="00694635"/>
    <w:rsid w:val="0069698A"/>
    <w:rsid w:val="00696BC0"/>
    <w:rsid w:val="006A00BA"/>
    <w:rsid w:val="006A2636"/>
    <w:rsid w:val="006A3E59"/>
    <w:rsid w:val="006A5E73"/>
    <w:rsid w:val="006A77A0"/>
    <w:rsid w:val="006A79BA"/>
    <w:rsid w:val="006A7F1F"/>
    <w:rsid w:val="006B33E2"/>
    <w:rsid w:val="006B3E8E"/>
    <w:rsid w:val="006B4204"/>
    <w:rsid w:val="006B4487"/>
    <w:rsid w:val="006B4613"/>
    <w:rsid w:val="006B65FD"/>
    <w:rsid w:val="006B6820"/>
    <w:rsid w:val="006B6A7B"/>
    <w:rsid w:val="006B7632"/>
    <w:rsid w:val="006C38DE"/>
    <w:rsid w:val="006C4E57"/>
    <w:rsid w:val="006C51F7"/>
    <w:rsid w:val="006D3368"/>
    <w:rsid w:val="006D448C"/>
    <w:rsid w:val="006D6826"/>
    <w:rsid w:val="006E021A"/>
    <w:rsid w:val="006E3B33"/>
    <w:rsid w:val="006F1665"/>
    <w:rsid w:val="006F2AD0"/>
    <w:rsid w:val="006F2E3D"/>
    <w:rsid w:val="006F589B"/>
    <w:rsid w:val="006F5E19"/>
    <w:rsid w:val="006F6A3D"/>
    <w:rsid w:val="0070016D"/>
    <w:rsid w:val="00707E55"/>
    <w:rsid w:val="00715FE5"/>
    <w:rsid w:val="00716286"/>
    <w:rsid w:val="00717F3F"/>
    <w:rsid w:val="007220B2"/>
    <w:rsid w:val="00727B2E"/>
    <w:rsid w:val="00732B1D"/>
    <w:rsid w:val="007334AE"/>
    <w:rsid w:val="0073377A"/>
    <w:rsid w:val="0073404D"/>
    <w:rsid w:val="00734561"/>
    <w:rsid w:val="00735DD3"/>
    <w:rsid w:val="00740D91"/>
    <w:rsid w:val="00741420"/>
    <w:rsid w:val="0074189A"/>
    <w:rsid w:val="007475B1"/>
    <w:rsid w:val="007477BF"/>
    <w:rsid w:val="00750AFF"/>
    <w:rsid w:val="00751B2A"/>
    <w:rsid w:val="007529E5"/>
    <w:rsid w:val="007540AC"/>
    <w:rsid w:val="0075559B"/>
    <w:rsid w:val="0075572A"/>
    <w:rsid w:val="00755E98"/>
    <w:rsid w:val="00760D82"/>
    <w:rsid w:val="00766AED"/>
    <w:rsid w:val="00771767"/>
    <w:rsid w:val="007731B1"/>
    <w:rsid w:val="0077588A"/>
    <w:rsid w:val="0077719F"/>
    <w:rsid w:val="007808FE"/>
    <w:rsid w:val="00780F0A"/>
    <w:rsid w:val="00782BC8"/>
    <w:rsid w:val="007874BB"/>
    <w:rsid w:val="007927CC"/>
    <w:rsid w:val="00795033"/>
    <w:rsid w:val="00796CAA"/>
    <w:rsid w:val="007B061D"/>
    <w:rsid w:val="007B06DA"/>
    <w:rsid w:val="007B2B43"/>
    <w:rsid w:val="007B4DB2"/>
    <w:rsid w:val="007B639F"/>
    <w:rsid w:val="007C1675"/>
    <w:rsid w:val="007C2968"/>
    <w:rsid w:val="007C6E2E"/>
    <w:rsid w:val="007D01BA"/>
    <w:rsid w:val="007D3275"/>
    <w:rsid w:val="007D5D25"/>
    <w:rsid w:val="007E00A8"/>
    <w:rsid w:val="007E060C"/>
    <w:rsid w:val="007E12FA"/>
    <w:rsid w:val="007E139B"/>
    <w:rsid w:val="007E4814"/>
    <w:rsid w:val="007E62BB"/>
    <w:rsid w:val="007F23DB"/>
    <w:rsid w:val="007F61C4"/>
    <w:rsid w:val="007F681D"/>
    <w:rsid w:val="007F7061"/>
    <w:rsid w:val="007F7515"/>
    <w:rsid w:val="008006BB"/>
    <w:rsid w:val="00800A77"/>
    <w:rsid w:val="00802886"/>
    <w:rsid w:val="00804DB6"/>
    <w:rsid w:val="00804F1B"/>
    <w:rsid w:val="00806452"/>
    <w:rsid w:val="00807384"/>
    <w:rsid w:val="008078FD"/>
    <w:rsid w:val="0081032B"/>
    <w:rsid w:val="008116A2"/>
    <w:rsid w:val="00821C09"/>
    <w:rsid w:val="00831317"/>
    <w:rsid w:val="008313C8"/>
    <w:rsid w:val="00834FA5"/>
    <w:rsid w:val="00835F4E"/>
    <w:rsid w:val="00836C3A"/>
    <w:rsid w:val="00851CF5"/>
    <w:rsid w:val="00854A58"/>
    <w:rsid w:val="00855D31"/>
    <w:rsid w:val="0085790F"/>
    <w:rsid w:val="0087132D"/>
    <w:rsid w:val="0087219C"/>
    <w:rsid w:val="00872336"/>
    <w:rsid w:val="00873AAF"/>
    <w:rsid w:val="008757A5"/>
    <w:rsid w:val="00876412"/>
    <w:rsid w:val="00882DAE"/>
    <w:rsid w:val="00884AC0"/>
    <w:rsid w:val="00887E3C"/>
    <w:rsid w:val="008913F8"/>
    <w:rsid w:val="008915D6"/>
    <w:rsid w:val="0089170E"/>
    <w:rsid w:val="0089491A"/>
    <w:rsid w:val="00895FE0"/>
    <w:rsid w:val="008A04C9"/>
    <w:rsid w:val="008A35E1"/>
    <w:rsid w:val="008A3642"/>
    <w:rsid w:val="008A3646"/>
    <w:rsid w:val="008A4B58"/>
    <w:rsid w:val="008A55F6"/>
    <w:rsid w:val="008A5936"/>
    <w:rsid w:val="008A7F8E"/>
    <w:rsid w:val="008B2E49"/>
    <w:rsid w:val="008B3FAB"/>
    <w:rsid w:val="008B711E"/>
    <w:rsid w:val="008B76F5"/>
    <w:rsid w:val="008C04FC"/>
    <w:rsid w:val="008C4DA4"/>
    <w:rsid w:val="008C5164"/>
    <w:rsid w:val="008C7630"/>
    <w:rsid w:val="008D1D74"/>
    <w:rsid w:val="008D1FBB"/>
    <w:rsid w:val="008D2E61"/>
    <w:rsid w:val="008D61EA"/>
    <w:rsid w:val="008D63A2"/>
    <w:rsid w:val="008E1E0D"/>
    <w:rsid w:val="008E38F1"/>
    <w:rsid w:val="008E3D94"/>
    <w:rsid w:val="008E572A"/>
    <w:rsid w:val="008E606E"/>
    <w:rsid w:val="008E6967"/>
    <w:rsid w:val="008F15DE"/>
    <w:rsid w:val="008F40C1"/>
    <w:rsid w:val="008F7488"/>
    <w:rsid w:val="00903042"/>
    <w:rsid w:val="00904AFF"/>
    <w:rsid w:val="00907B1A"/>
    <w:rsid w:val="00913051"/>
    <w:rsid w:val="009140E3"/>
    <w:rsid w:val="009165BB"/>
    <w:rsid w:val="009202FE"/>
    <w:rsid w:val="00925169"/>
    <w:rsid w:val="0092679C"/>
    <w:rsid w:val="00934F8F"/>
    <w:rsid w:val="009355C2"/>
    <w:rsid w:val="00935D04"/>
    <w:rsid w:val="00945C19"/>
    <w:rsid w:val="00946833"/>
    <w:rsid w:val="0095364D"/>
    <w:rsid w:val="00954E08"/>
    <w:rsid w:val="00955E24"/>
    <w:rsid w:val="00955E34"/>
    <w:rsid w:val="00957B81"/>
    <w:rsid w:val="00957E25"/>
    <w:rsid w:val="0096023E"/>
    <w:rsid w:val="00962AD7"/>
    <w:rsid w:val="0096433A"/>
    <w:rsid w:val="0096684E"/>
    <w:rsid w:val="00972E1E"/>
    <w:rsid w:val="00973AAA"/>
    <w:rsid w:val="00976166"/>
    <w:rsid w:val="00977C63"/>
    <w:rsid w:val="00980843"/>
    <w:rsid w:val="0098086A"/>
    <w:rsid w:val="0098222C"/>
    <w:rsid w:val="00992326"/>
    <w:rsid w:val="00995A78"/>
    <w:rsid w:val="009969A6"/>
    <w:rsid w:val="009A2494"/>
    <w:rsid w:val="009A3710"/>
    <w:rsid w:val="009A7C61"/>
    <w:rsid w:val="009B3BBE"/>
    <w:rsid w:val="009B43A2"/>
    <w:rsid w:val="009B7027"/>
    <w:rsid w:val="009B7BD5"/>
    <w:rsid w:val="009C77D8"/>
    <w:rsid w:val="009D1FF0"/>
    <w:rsid w:val="009E610C"/>
    <w:rsid w:val="009E6F23"/>
    <w:rsid w:val="009F0BBF"/>
    <w:rsid w:val="009F13A5"/>
    <w:rsid w:val="009F1A4C"/>
    <w:rsid w:val="009F24FE"/>
    <w:rsid w:val="009F3128"/>
    <w:rsid w:val="00A015C8"/>
    <w:rsid w:val="00A0199F"/>
    <w:rsid w:val="00A02017"/>
    <w:rsid w:val="00A0226E"/>
    <w:rsid w:val="00A03281"/>
    <w:rsid w:val="00A073A8"/>
    <w:rsid w:val="00A074BE"/>
    <w:rsid w:val="00A1492E"/>
    <w:rsid w:val="00A14B85"/>
    <w:rsid w:val="00A15A3E"/>
    <w:rsid w:val="00A21391"/>
    <w:rsid w:val="00A23620"/>
    <w:rsid w:val="00A26FAF"/>
    <w:rsid w:val="00A30217"/>
    <w:rsid w:val="00A332BE"/>
    <w:rsid w:val="00A356F1"/>
    <w:rsid w:val="00A3764D"/>
    <w:rsid w:val="00A522B2"/>
    <w:rsid w:val="00A52D22"/>
    <w:rsid w:val="00A52E6B"/>
    <w:rsid w:val="00A65FF7"/>
    <w:rsid w:val="00A66C58"/>
    <w:rsid w:val="00A7028A"/>
    <w:rsid w:val="00A72E17"/>
    <w:rsid w:val="00A7424A"/>
    <w:rsid w:val="00A74AD4"/>
    <w:rsid w:val="00A75718"/>
    <w:rsid w:val="00A75F82"/>
    <w:rsid w:val="00A77BB4"/>
    <w:rsid w:val="00A81B06"/>
    <w:rsid w:val="00A8451D"/>
    <w:rsid w:val="00A855E5"/>
    <w:rsid w:val="00A85BA6"/>
    <w:rsid w:val="00A86FE3"/>
    <w:rsid w:val="00A907E6"/>
    <w:rsid w:val="00A933A4"/>
    <w:rsid w:val="00A95FD2"/>
    <w:rsid w:val="00AA1560"/>
    <w:rsid w:val="00AB7546"/>
    <w:rsid w:val="00AC03B9"/>
    <w:rsid w:val="00AC2F04"/>
    <w:rsid w:val="00AC4381"/>
    <w:rsid w:val="00AC578B"/>
    <w:rsid w:val="00AC5824"/>
    <w:rsid w:val="00AC664A"/>
    <w:rsid w:val="00AD2CC0"/>
    <w:rsid w:val="00AE02BF"/>
    <w:rsid w:val="00AE16E7"/>
    <w:rsid w:val="00AE2CE5"/>
    <w:rsid w:val="00AE318A"/>
    <w:rsid w:val="00AE3A22"/>
    <w:rsid w:val="00AE4D32"/>
    <w:rsid w:val="00AE6EE4"/>
    <w:rsid w:val="00AF4BBA"/>
    <w:rsid w:val="00B01731"/>
    <w:rsid w:val="00B02C43"/>
    <w:rsid w:val="00B02D8A"/>
    <w:rsid w:val="00B02E10"/>
    <w:rsid w:val="00B032D4"/>
    <w:rsid w:val="00B056FA"/>
    <w:rsid w:val="00B10B56"/>
    <w:rsid w:val="00B1201C"/>
    <w:rsid w:val="00B12038"/>
    <w:rsid w:val="00B15205"/>
    <w:rsid w:val="00B15911"/>
    <w:rsid w:val="00B20DDD"/>
    <w:rsid w:val="00B252F5"/>
    <w:rsid w:val="00B3208D"/>
    <w:rsid w:val="00B338A3"/>
    <w:rsid w:val="00B37393"/>
    <w:rsid w:val="00B4046B"/>
    <w:rsid w:val="00B42457"/>
    <w:rsid w:val="00B42FB7"/>
    <w:rsid w:val="00B4365D"/>
    <w:rsid w:val="00B4502A"/>
    <w:rsid w:val="00B459F5"/>
    <w:rsid w:val="00B466C9"/>
    <w:rsid w:val="00B476CE"/>
    <w:rsid w:val="00B511DF"/>
    <w:rsid w:val="00B51480"/>
    <w:rsid w:val="00B605C3"/>
    <w:rsid w:val="00B63CD4"/>
    <w:rsid w:val="00B641E5"/>
    <w:rsid w:val="00B709F7"/>
    <w:rsid w:val="00B73BAD"/>
    <w:rsid w:val="00B74060"/>
    <w:rsid w:val="00B743AE"/>
    <w:rsid w:val="00B828E3"/>
    <w:rsid w:val="00B82E8D"/>
    <w:rsid w:val="00B846F5"/>
    <w:rsid w:val="00B87020"/>
    <w:rsid w:val="00B87285"/>
    <w:rsid w:val="00B91591"/>
    <w:rsid w:val="00B938C5"/>
    <w:rsid w:val="00BA32C8"/>
    <w:rsid w:val="00BA6435"/>
    <w:rsid w:val="00BA69EC"/>
    <w:rsid w:val="00BB1CC7"/>
    <w:rsid w:val="00BB4A78"/>
    <w:rsid w:val="00BC03A8"/>
    <w:rsid w:val="00BC2839"/>
    <w:rsid w:val="00BC43FB"/>
    <w:rsid w:val="00BC496A"/>
    <w:rsid w:val="00BC5FE3"/>
    <w:rsid w:val="00BD0FEC"/>
    <w:rsid w:val="00BD24BD"/>
    <w:rsid w:val="00BD3BDC"/>
    <w:rsid w:val="00BD3F4C"/>
    <w:rsid w:val="00BD4C19"/>
    <w:rsid w:val="00BD6C04"/>
    <w:rsid w:val="00BD71A5"/>
    <w:rsid w:val="00BE1FCA"/>
    <w:rsid w:val="00BE28CD"/>
    <w:rsid w:val="00BE7A78"/>
    <w:rsid w:val="00BF505B"/>
    <w:rsid w:val="00BF76CA"/>
    <w:rsid w:val="00C00EAF"/>
    <w:rsid w:val="00C05066"/>
    <w:rsid w:val="00C05262"/>
    <w:rsid w:val="00C104E2"/>
    <w:rsid w:val="00C10511"/>
    <w:rsid w:val="00C108AD"/>
    <w:rsid w:val="00C11945"/>
    <w:rsid w:val="00C13E32"/>
    <w:rsid w:val="00C15A41"/>
    <w:rsid w:val="00C17609"/>
    <w:rsid w:val="00C17A9D"/>
    <w:rsid w:val="00C2141A"/>
    <w:rsid w:val="00C323DA"/>
    <w:rsid w:val="00C33CA1"/>
    <w:rsid w:val="00C43C81"/>
    <w:rsid w:val="00C468BC"/>
    <w:rsid w:val="00C50C30"/>
    <w:rsid w:val="00C51718"/>
    <w:rsid w:val="00C518F2"/>
    <w:rsid w:val="00C51FC1"/>
    <w:rsid w:val="00C526FF"/>
    <w:rsid w:val="00C5494A"/>
    <w:rsid w:val="00C6005C"/>
    <w:rsid w:val="00C602A4"/>
    <w:rsid w:val="00C62958"/>
    <w:rsid w:val="00C65A82"/>
    <w:rsid w:val="00C72091"/>
    <w:rsid w:val="00C72FE0"/>
    <w:rsid w:val="00C77464"/>
    <w:rsid w:val="00C84D18"/>
    <w:rsid w:val="00C854C8"/>
    <w:rsid w:val="00C8688B"/>
    <w:rsid w:val="00C90DBF"/>
    <w:rsid w:val="00C96A90"/>
    <w:rsid w:val="00CA0715"/>
    <w:rsid w:val="00CA085F"/>
    <w:rsid w:val="00CA0E73"/>
    <w:rsid w:val="00CA103B"/>
    <w:rsid w:val="00CA1BE9"/>
    <w:rsid w:val="00CA22C7"/>
    <w:rsid w:val="00CA71EE"/>
    <w:rsid w:val="00CA73CF"/>
    <w:rsid w:val="00CB037F"/>
    <w:rsid w:val="00CB3A29"/>
    <w:rsid w:val="00CB3EEA"/>
    <w:rsid w:val="00CC1F54"/>
    <w:rsid w:val="00CC467F"/>
    <w:rsid w:val="00CC48BC"/>
    <w:rsid w:val="00CC4DD2"/>
    <w:rsid w:val="00CD0F35"/>
    <w:rsid w:val="00CD594B"/>
    <w:rsid w:val="00CD7B60"/>
    <w:rsid w:val="00CE1126"/>
    <w:rsid w:val="00CE1651"/>
    <w:rsid w:val="00CE1813"/>
    <w:rsid w:val="00CE2CD6"/>
    <w:rsid w:val="00CE5842"/>
    <w:rsid w:val="00CE73D4"/>
    <w:rsid w:val="00CF0A65"/>
    <w:rsid w:val="00CF3099"/>
    <w:rsid w:val="00CF50ED"/>
    <w:rsid w:val="00CF578E"/>
    <w:rsid w:val="00CF62FD"/>
    <w:rsid w:val="00D026E6"/>
    <w:rsid w:val="00D03E92"/>
    <w:rsid w:val="00D05651"/>
    <w:rsid w:val="00D120DA"/>
    <w:rsid w:val="00D12BF3"/>
    <w:rsid w:val="00D1449C"/>
    <w:rsid w:val="00D14C8B"/>
    <w:rsid w:val="00D154B1"/>
    <w:rsid w:val="00D16804"/>
    <w:rsid w:val="00D17BC9"/>
    <w:rsid w:val="00D23C2A"/>
    <w:rsid w:val="00D251AD"/>
    <w:rsid w:val="00D252CB"/>
    <w:rsid w:val="00D26BC2"/>
    <w:rsid w:val="00D31E89"/>
    <w:rsid w:val="00D33D75"/>
    <w:rsid w:val="00D3536F"/>
    <w:rsid w:val="00D37E2D"/>
    <w:rsid w:val="00D4029F"/>
    <w:rsid w:val="00D405E2"/>
    <w:rsid w:val="00D406C1"/>
    <w:rsid w:val="00D411E7"/>
    <w:rsid w:val="00D42BB5"/>
    <w:rsid w:val="00D44AF4"/>
    <w:rsid w:val="00D454A7"/>
    <w:rsid w:val="00D459B3"/>
    <w:rsid w:val="00D45AC0"/>
    <w:rsid w:val="00D4626B"/>
    <w:rsid w:val="00D465EA"/>
    <w:rsid w:val="00D5596E"/>
    <w:rsid w:val="00D60749"/>
    <w:rsid w:val="00D72B42"/>
    <w:rsid w:val="00D75E50"/>
    <w:rsid w:val="00D771EF"/>
    <w:rsid w:val="00D839F7"/>
    <w:rsid w:val="00D83AB3"/>
    <w:rsid w:val="00D83CB2"/>
    <w:rsid w:val="00D85774"/>
    <w:rsid w:val="00D8736A"/>
    <w:rsid w:val="00D94F44"/>
    <w:rsid w:val="00D96077"/>
    <w:rsid w:val="00DA7521"/>
    <w:rsid w:val="00DB1263"/>
    <w:rsid w:val="00DB75DC"/>
    <w:rsid w:val="00DC6913"/>
    <w:rsid w:val="00DC7290"/>
    <w:rsid w:val="00DD440D"/>
    <w:rsid w:val="00DD4612"/>
    <w:rsid w:val="00DD71B1"/>
    <w:rsid w:val="00DD7D5F"/>
    <w:rsid w:val="00DE0A45"/>
    <w:rsid w:val="00DE2531"/>
    <w:rsid w:val="00DE30CD"/>
    <w:rsid w:val="00DE51E4"/>
    <w:rsid w:val="00DE6AE1"/>
    <w:rsid w:val="00DE7917"/>
    <w:rsid w:val="00DF20DA"/>
    <w:rsid w:val="00DF250A"/>
    <w:rsid w:val="00DF2E63"/>
    <w:rsid w:val="00DF53A6"/>
    <w:rsid w:val="00DF752E"/>
    <w:rsid w:val="00E00780"/>
    <w:rsid w:val="00E0105C"/>
    <w:rsid w:val="00E04918"/>
    <w:rsid w:val="00E05A8A"/>
    <w:rsid w:val="00E05EBD"/>
    <w:rsid w:val="00E0728E"/>
    <w:rsid w:val="00E07649"/>
    <w:rsid w:val="00E10669"/>
    <w:rsid w:val="00E117C6"/>
    <w:rsid w:val="00E117DF"/>
    <w:rsid w:val="00E150CA"/>
    <w:rsid w:val="00E15A96"/>
    <w:rsid w:val="00E16474"/>
    <w:rsid w:val="00E16C24"/>
    <w:rsid w:val="00E177E9"/>
    <w:rsid w:val="00E17C0B"/>
    <w:rsid w:val="00E2214A"/>
    <w:rsid w:val="00E229E7"/>
    <w:rsid w:val="00E259CB"/>
    <w:rsid w:val="00E26AAB"/>
    <w:rsid w:val="00E30D55"/>
    <w:rsid w:val="00E32940"/>
    <w:rsid w:val="00E33835"/>
    <w:rsid w:val="00E343A8"/>
    <w:rsid w:val="00E36F3C"/>
    <w:rsid w:val="00E37EFC"/>
    <w:rsid w:val="00E41555"/>
    <w:rsid w:val="00E4259D"/>
    <w:rsid w:val="00E426CF"/>
    <w:rsid w:val="00E42BC2"/>
    <w:rsid w:val="00E50256"/>
    <w:rsid w:val="00E5039E"/>
    <w:rsid w:val="00E50956"/>
    <w:rsid w:val="00E541A0"/>
    <w:rsid w:val="00E54D24"/>
    <w:rsid w:val="00E57FFA"/>
    <w:rsid w:val="00E6027E"/>
    <w:rsid w:val="00E63302"/>
    <w:rsid w:val="00E65A39"/>
    <w:rsid w:val="00E66A73"/>
    <w:rsid w:val="00E71392"/>
    <w:rsid w:val="00E758D9"/>
    <w:rsid w:val="00E855D3"/>
    <w:rsid w:val="00E8798C"/>
    <w:rsid w:val="00EA13F6"/>
    <w:rsid w:val="00EA7373"/>
    <w:rsid w:val="00EB0B4A"/>
    <w:rsid w:val="00EB0E63"/>
    <w:rsid w:val="00EB0FB3"/>
    <w:rsid w:val="00EB2BD5"/>
    <w:rsid w:val="00EB45B8"/>
    <w:rsid w:val="00EC0ACE"/>
    <w:rsid w:val="00EC1A26"/>
    <w:rsid w:val="00EC2A70"/>
    <w:rsid w:val="00EC4665"/>
    <w:rsid w:val="00EC4BDA"/>
    <w:rsid w:val="00EC6FF9"/>
    <w:rsid w:val="00ED1A9A"/>
    <w:rsid w:val="00ED457A"/>
    <w:rsid w:val="00EE0D72"/>
    <w:rsid w:val="00EE142A"/>
    <w:rsid w:val="00EE2405"/>
    <w:rsid w:val="00EE349B"/>
    <w:rsid w:val="00EE3971"/>
    <w:rsid w:val="00EF07AE"/>
    <w:rsid w:val="00EF19C3"/>
    <w:rsid w:val="00EF19F5"/>
    <w:rsid w:val="00EF1ADA"/>
    <w:rsid w:val="00EF5C84"/>
    <w:rsid w:val="00EF617A"/>
    <w:rsid w:val="00F00ABA"/>
    <w:rsid w:val="00F02AA7"/>
    <w:rsid w:val="00F03738"/>
    <w:rsid w:val="00F04DA8"/>
    <w:rsid w:val="00F1113D"/>
    <w:rsid w:val="00F13AD5"/>
    <w:rsid w:val="00F14045"/>
    <w:rsid w:val="00F14574"/>
    <w:rsid w:val="00F147A6"/>
    <w:rsid w:val="00F20019"/>
    <w:rsid w:val="00F20841"/>
    <w:rsid w:val="00F20D00"/>
    <w:rsid w:val="00F24D17"/>
    <w:rsid w:val="00F255B5"/>
    <w:rsid w:val="00F2578A"/>
    <w:rsid w:val="00F32EE7"/>
    <w:rsid w:val="00F33E98"/>
    <w:rsid w:val="00F3571C"/>
    <w:rsid w:val="00F36903"/>
    <w:rsid w:val="00F377B0"/>
    <w:rsid w:val="00F41016"/>
    <w:rsid w:val="00F45984"/>
    <w:rsid w:val="00F46D34"/>
    <w:rsid w:val="00F548D5"/>
    <w:rsid w:val="00F57D66"/>
    <w:rsid w:val="00F644D0"/>
    <w:rsid w:val="00F703D3"/>
    <w:rsid w:val="00F72FB2"/>
    <w:rsid w:val="00F90204"/>
    <w:rsid w:val="00F911A7"/>
    <w:rsid w:val="00F91B71"/>
    <w:rsid w:val="00F9306D"/>
    <w:rsid w:val="00F94B47"/>
    <w:rsid w:val="00FA3584"/>
    <w:rsid w:val="00FA72D8"/>
    <w:rsid w:val="00FB0351"/>
    <w:rsid w:val="00FB2F11"/>
    <w:rsid w:val="00FB40DA"/>
    <w:rsid w:val="00FB567C"/>
    <w:rsid w:val="00FC0229"/>
    <w:rsid w:val="00FC1B31"/>
    <w:rsid w:val="00FC5C92"/>
    <w:rsid w:val="00FC5F14"/>
    <w:rsid w:val="00FC614B"/>
    <w:rsid w:val="00FD020F"/>
    <w:rsid w:val="00FD16CA"/>
    <w:rsid w:val="00FD183C"/>
    <w:rsid w:val="00FD2CD9"/>
    <w:rsid w:val="00FD4324"/>
    <w:rsid w:val="00FD5BDA"/>
    <w:rsid w:val="00FE627A"/>
    <w:rsid w:val="00FF053F"/>
    <w:rsid w:val="00FF287E"/>
    <w:rsid w:val="00FF3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8D3F3"/>
  <w15:chartTrackingRefBased/>
  <w15:docId w15:val="{4A5F79A4-4332-4720-88AD-802D6240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6FF"/>
    <w:pPr>
      <w:widowControl w:val="0"/>
      <w:jc w:val="both"/>
    </w:pPr>
  </w:style>
  <w:style w:type="paragraph" w:styleId="Heading1">
    <w:name w:val="heading 1"/>
    <w:basedOn w:val="Normal"/>
    <w:next w:val="Normal"/>
    <w:link w:val="Heading1Char"/>
    <w:uiPriority w:val="9"/>
    <w:qFormat/>
    <w:rsid w:val="00EB45B8"/>
    <w:pPr>
      <w:keepNext/>
      <w:keepLines/>
      <w:widowControl/>
      <w:spacing w:before="240" w:line="259" w:lineRule="auto"/>
      <w:jc w:val="left"/>
      <w:outlineLvl w:val="0"/>
    </w:pPr>
    <w:rPr>
      <w:rFonts w:asciiTheme="majorHAnsi" w:eastAsiaTheme="majorEastAsia" w:hAnsiTheme="majorHAnsi" w:cstheme="majorBidi"/>
      <w:color w:val="365F91" w:themeColor="accent1" w:themeShade="BF"/>
      <w:kern w:val="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108"/>
    <w:pPr>
      <w:ind w:firstLineChars="200" w:firstLine="420"/>
    </w:pPr>
  </w:style>
  <w:style w:type="character" w:styleId="PlaceholderText">
    <w:name w:val="Placeholder Text"/>
    <w:basedOn w:val="DefaultParagraphFont"/>
    <w:uiPriority w:val="99"/>
    <w:semiHidden/>
    <w:rsid w:val="00EB45B8"/>
    <w:rPr>
      <w:color w:val="808080"/>
    </w:rPr>
  </w:style>
  <w:style w:type="character" w:customStyle="1" w:styleId="Heading1Char">
    <w:name w:val="Heading 1 Char"/>
    <w:basedOn w:val="DefaultParagraphFont"/>
    <w:link w:val="Heading1"/>
    <w:uiPriority w:val="9"/>
    <w:rsid w:val="00EB45B8"/>
    <w:rPr>
      <w:rFonts w:asciiTheme="majorHAnsi" w:eastAsiaTheme="majorEastAsia" w:hAnsiTheme="majorHAnsi" w:cstheme="majorBidi"/>
      <w:color w:val="365F91" w:themeColor="accent1" w:themeShade="BF"/>
      <w:kern w:val="0"/>
      <w:sz w:val="32"/>
      <w:szCs w:val="32"/>
      <w:lang w:eastAsia="en-US"/>
    </w:rPr>
  </w:style>
  <w:style w:type="paragraph" w:styleId="Header">
    <w:name w:val="header"/>
    <w:basedOn w:val="Normal"/>
    <w:link w:val="HeaderChar"/>
    <w:uiPriority w:val="99"/>
    <w:unhideWhenUsed/>
    <w:rsid w:val="00BA32C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A32C8"/>
    <w:rPr>
      <w:sz w:val="18"/>
      <w:szCs w:val="18"/>
    </w:rPr>
  </w:style>
  <w:style w:type="paragraph" w:styleId="Footer">
    <w:name w:val="footer"/>
    <w:basedOn w:val="Normal"/>
    <w:link w:val="FooterChar"/>
    <w:uiPriority w:val="99"/>
    <w:unhideWhenUsed/>
    <w:rsid w:val="00BA32C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A32C8"/>
    <w:rPr>
      <w:sz w:val="18"/>
      <w:szCs w:val="18"/>
    </w:rPr>
  </w:style>
  <w:style w:type="paragraph" w:styleId="Bibliography">
    <w:name w:val="Bibliography"/>
    <w:basedOn w:val="Normal"/>
    <w:next w:val="Normal"/>
    <w:uiPriority w:val="37"/>
    <w:unhideWhenUsed/>
    <w:rsid w:val="00D05651"/>
  </w:style>
  <w:style w:type="character" w:styleId="CommentReference">
    <w:name w:val="annotation reference"/>
    <w:basedOn w:val="DefaultParagraphFont"/>
    <w:uiPriority w:val="99"/>
    <w:semiHidden/>
    <w:unhideWhenUsed/>
    <w:rsid w:val="000936DC"/>
    <w:rPr>
      <w:sz w:val="16"/>
      <w:szCs w:val="16"/>
    </w:rPr>
  </w:style>
  <w:style w:type="paragraph" w:styleId="CommentText">
    <w:name w:val="annotation text"/>
    <w:basedOn w:val="Normal"/>
    <w:link w:val="CommentTextChar"/>
    <w:uiPriority w:val="99"/>
    <w:semiHidden/>
    <w:unhideWhenUsed/>
    <w:rsid w:val="000936DC"/>
    <w:rPr>
      <w:sz w:val="20"/>
      <w:szCs w:val="20"/>
    </w:rPr>
  </w:style>
  <w:style w:type="character" w:customStyle="1" w:styleId="CommentTextChar">
    <w:name w:val="Comment Text Char"/>
    <w:basedOn w:val="DefaultParagraphFont"/>
    <w:link w:val="CommentText"/>
    <w:uiPriority w:val="99"/>
    <w:semiHidden/>
    <w:rsid w:val="000936DC"/>
    <w:rPr>
      <w:sz w:val="20"/>
      <w:szCs w:val="20"/>
    </w:rPr>
  </w:style>
  <w:style w:type="paragraph" w:styleId="CommentSubject">
    <w:name w:val="annotation subject"/>
    <w:basedOn w:val="CommentText"/>
    <w:next w:val="CommentText"/>
    <w:link w:val="CommentSubjectChar"/>
    <w:uiPriority w:val="99"/>
    <w:semiHidden/>
    <w:unhideWhenUsed/>
    <w:rsid w:val="000936DC"/>
    <w:rPr>
      <w:b/>
      <w:bCs/>
    </w:rPr>
  </w:style>
  <w:style w:type="character" w:customStyle="1" w:styleId="CommentSubjectChar">
    <w:name w:val="Comment Subject Char"/>
    <w:basedOn w:val="CommentTextChar"/>
    <w:link w:val="CommentSubject"/>
    <w:uiPriority w:val="99"/>
    <w:semiHidden/>
    <w:rsid w:val="000936DC"/>
    <w:rPr>
      <w:b/>
      <w:bCs/>
      <w:sz w:val="20"/>
      <w:szCs w:val="20"/>
    </w:rPr>
  </w:style>
  <w:style w:type="paragraph" w:styleId="BalloonText">
    <w:name w:val="Balloon Text"/>
    <w:basedOn w:val="Normal"/>
    <w:link w:val="BalloonTextChar"/>
    <w:uiPriority w:val="99"/>
    <w:semiHidden/>
    <w:unhideWhenUsed/>
    <w:rsid w:val="00093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6DC"/>
    <w:rPr>
      <w:rFonts w:ascii="Segoe UI" w:hAnsi="Segoe UI" w:cs="Segoe UI"/>
      <w:sz w:val="18"/>
      <w:szCs w:val="18"/>
    </w:rPr>
  </w:style>
  <w:style w:type="paragraph" w:styleId="Revision">
    <w:name w:val="Revision"/>
    <w:hidden/>
    <w:uiPriority w:val="99"/>
    <w:semiHidden/>
    <w:rsid w:val="00573561"/>
  </w:style>
  <w:style w:type="table" w:styleId="TableGrid">
    <w:name w:val="Table Grid"/>
    <w:basedOn w:val="TableNormal"/>
    <w:uiPriority w:val="59"/>
    <w:rsid w:val="0064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387">
      <w:bodyDiv w:val="1"/>
      <w:marLeft w:val="0"/>
      <w:marRight w:val="0"/>
      <w:marTop w:val="0"/>
      <w:marBottom w:val="0"/>
      <w:divBdr>
        <w:top w:val="none" w:sz="0" w:space="0" w:color="auto"/>
        <w:left w:val="none" w:sz="0" w:space="0" w:color="auto"/>
        <w:bottom w:val="none" w:sz="0" w:space="0" w:color="auto"/>
        <w:right w:val="none" w:sz="0" w:space="0" w:color="auto"/>
      </w:divBdr>
    </w:div>
    <w:div w:id="2324553">
      <w:bodyDiv w:val="1"/>
      <w:marLeft w:val="0"/>
      <w:marRight w:val="0"/>
      <w:marTop w:val="0"/>
      <w:marBottom w:val="0"/>
      <w:divBdr>
        <w:top w:val="none" w:sz="0" w:space="0" w:color="auto"/>
        <w:left w:val="none" w:sz="0" w:space="0" w:color="auto"/>
        <w:bottom w:val="none" w:sz="0" w:space="0" w:color="auto"/>
        <w:right w:val="none" w:sz="0" w:space="0" w:color="auto"/>
      </w:divBdr>
    </w:div>
    <w:div w:id="3367013">
      <w:bodyDiv w:val="1"/>
      <w:marLeft w:val="0"/>
      <w:marRight w:val="0"/>
      <w:marTop w:val="0"/>
      <w:marBottom w:val="0"/>
      <w:divBdr>
        <w:top w:val="none" w:sz="0" w:space="0" w:color="auto"/>
        <w:left w:val="none" w:sz="0" w:space="0" w:color="auto"/>
        <w:bottom w:val="none" w:sz="0" w:space="0" w:color="auto"/>
        <w:right w:val="none" w:sz="0" w:space="0" w:color="auto"/>
      </w:divBdr>
    </w:div>
    <w:div w:id="3822991">
      <w:bodyDiv w:val="1"/>
      <w:marLeft w:val="0"/>
      <w:marRight w:val="0"/>
      <w:marTop w:val="0"/>
      <w:marBottom w:val="0"/>
      <w:divBdr>
        <w:top w:val="none" w:sz="0" w:space="0" w:color="auto"/>
        <w:left w:val="none" w:sz="0" w:space="0" w:color="auto"/>
        <w:bottom w:val="none" w:sz="0" w:space="0" w:color="auto"/>
        <w:right w:val="none" w:sz="0" w:space="0" w:color="auto"/>
      </w:divBdr>
    </w:div>
    <w:div w:id="9963447">
      <w:bodyDiv w:val="1"/>
      <w:marLeft w:val="0"/>
      <w:marRight w:val="0"/>
      <w:marTop w:val="0"/>
      <w:marBottom w:val="0"/>
      <w:divBdr>
        <w:top w:val="none" w:sz="0" w:space="0" w:color="auto"/>
        <w:left w:val="none" w:sz="0" w:space="0" w:color="auto"/>
        <w:bottom w:val="none" w:sz="0" w:space="0" w:color="auto"/>
        <w:right w:val="none" w:sz="0" w:space="0" w:color="auto"/>
      </w:divBdr>
    </w:div>
    <w:div w:id="14429157">
      <w:bodyDiv w:val="1"/>
      <w:marLeft w:val="0"/>
      <w:marRight w:val="0"/>
      <w:marTop w:val="0"/>
      <w:marBottom w:val="0"/>
      <w:divBdr>
        <w:top w:val="none" w:sz="0" w:space="0" w:color="auto"/>
        <w:left w:val="none" w:sz="0" w:space="0" w:color="auto"/>
        <w:bottom w:val="none" w:sz="0" w:space="0" w:color="auto"/>
        <w:right w:val="none" w:sz="0" w:space="0" w:color="auto"/>
      </w:divBdr>
    </w:div>
    <w:div w:id="16779014">
      <w:bodyDiv w:val="1"/>
      <w:marLeft w:val="0"/>
      <w:marRight w:val="0"/>
      <w:marTop w:val="0"/>
      <w:marBottom w:val="0"/>
      <w:divBdr>
        <w:top w:val="none" w:sz="0" w:space="0" w:color="auto"/>
        <w:left w:val="none" w:sz="0" w:space="0" w:color="auto"/>
        <w:bottom w:val="none" w:sz="0" w:space="0" w:color="auto"/>
        <w:right w:val="none" w:sz="0" w:space="0" w:color="auto"/>
      </w:divBdr>
    </w:div>
    <w:div w:id="21051940">
      <w:bodyDiv w:val="1"/>
      <w:marLeft w:val="0"/>
      <w:marRight w:val="0"/>
      <w:marTop w:val="0"/>
      <w:marBottom w:val="0"/>
      <w:divBdr>
        <w:top w:val="none" w:sz="0" w:space="0" w:color="auto"/>
        <w:left w:val="none" w:sz="0" w:space="0" w:color="auto"/>
        <w:bottom w:val="none" w:sz="0" w:space="0" w:color="auto"/>
        <w:right w:val="none" w:sz="0" w:space="0" w:color="auto"/>
      </w:divBdr>
    </w:div>
    <w:div w:id="23798564">
      <w:bodyDiv w:val="1"/>
      <w:marLeft w:val="0"/>
      <w:marRight w:val="0"/>
      <w:marTop w:val="0"/>
      <w:marBottom w:val="0"/>
      <w:divBdr>
        <w:top w:val="none" w:sz="0" w:space="0" w:color="auto"/>
        <w:left w:val="none" w:sz="0" w:space="0" w:color="auto"/>
        <w:bottom w:val="none" w:sz="0" w:space="0" w:color="auto"/>
        <w:right w:val="none" w:sz="0" w:space="0" w:color="auto"/>
      </w:divBdr>
    </w:div>
    <w:div w:id="25066894">
      <w:bodyDiv w:val="1"/>
      <w:marLeft w:val="0"/>
      <w:marRight w:val="0"/>
      <w:marTop w:val="0"/>
      <w:marBottom w:val="0"/>
      <w:divBdr>
        <w:top w:val="none" w:sz="0" w:space="0" w:color="auto"/>
        <w:left w:val="none" w:sz="0" w:space="0" w:color="auto"/>
        <w:bottom w:val="none" w:sz="0" w:space="0" w:color="auto"/>
        <w:right w:val="none" w:sz="0" w:space="0" w:color="auto"/>
      </w:divBdr>
    </w:div>
    <w:div w:id="26419972">
      <w:bodyDiv w:val="1"/>
      <w:marLeft w:val="0"/>
      <w:marRight w:val="0"/>
      <w:marTop w:val="0"/>
      <w:marBottom w:val="0"/>
      <w:divBdr>
        <w:top w:val="none" w:sz="0" w:space="0" w:color="auto"/>
        <w:left w:val="none" w:sz="0" w:space="0" w:color="auto"/>
        <w:bottom w:val="none" w:sz="0" w:space="0" w:color="auto"/>
        <w:right w:val="none" w:sz="0" w:space="0" w:color="auto"/>
      </w:divBdr>
    </w:div>
    <w:div w:id="27610657">
      <w:bodyDiv w:val="1"/>
      <w:marLeft w:val="0"/>
      <w:marRight w:val="0"/>
      <w:marTop w:val="0"/>
      <w:marBottom w:val="0"/>
      <w:divBdr>
        <w:top w:val="none" w:sz="0" w:space="0" w:color="auto"/>
        <w:left w:val="none" w:sz="0" w:space="0" w:color="auto"/>
        <w:bottom w:val="none" w:sz="0" w:space="0" w:color="auto"/>
        <w:right w:val="none" w:sz="0" w:space="0" w:color="auto"/>
      </w:divBdr>
    </w:div>
    <w:div w:id="27728244">
      <w:bodyDiv w:val="1"/>
      <w:marLeft w:val="0"/>
      <w:marRight w:val="0"/>
      <w:marTop w:val="0"/>
      <w:marBottom w:val="0"/>
      <w:divBdr>
        <w:top w:val="none" w:sz="0" w:space="0" w:color="auto"/>
        <w:left w:val="none" w:sz="0" w:space="0" w:color="auto"/>
        <w:bottom w:val="none" w:sz="0" w:space="0" w:color="auto"/>
        <w:right w:val="none" w:sz="0" w:space="0" w:color="auto"/>
      </w:divBdr>
    </w:div>
    <w:div w:id="36711216">
      <w:bodyDiv w:val="1"/>
      <w:marLeft w:val="0"/>
      <w:marRight w:val="0"/>
      <w:marTop w:val="0"/>
      <w:marBottom w:val="0"/>
      <w:divBdr>
        <w:top w:val="none" w:sz="0" w:space="0" w:color="auto"/>
        <w:left w:val="none" w:sz="0" w:space="0" w:color="auto"/>
        <w:bottom w:val="none" w:sz="0" w:space="0" w:color="auto"/>
        <w:right w:val="none" w:sz="0" w:space="0" w:color="auto"/>
      </w:divBdr>
    </w:div>
    <w:div w:id="38820324">
      <w:bodyDiv w:val="1"/>
      <w:marLeft w:val="0"/>
      <w:marRight w:val="0"/>
      <w:marTop w:val="0"/>
      <w:marBottom w:val="0"/>
      <w:divBdr>
        <w:top w:val="none" w:sz="0" w:space="0" w:color="auto"/>
        <w:left w:val="none" w:sz="0" w:space="0" w:color="auto"/>
        <w:bottom w:val="none" w:sz="0" w:space="0" w:color="auto"/>
        <w:right w:val="none" w:sz="0" w:space="0" w:color="auto"/>
      </w:divBdr>
    </w:div>
    <w:div w:id="40247529">
      <w:bodyDiv w:val="1"/>
      <w:marLeft w:val="0"/>
      <w:marRight w:val="0"/>
      <w:marTop w:val="0"/>
      <w:marBottom w:val="0"/>
      <w:divBdr>
        <w:top w:val="none" w:sz="0" w:space="0" w:color="auto"/>
        <w:left w:val="none" w:sz="0" w:space="0" w:color="auto"/>
        <w:bottom w:val="none" w:sz="0" w:space="0" w:color="auto"/>
        <w:right w:val="none" w:sz="0" w:space="0" w:color="auto"/>
      </w:divBdr>
    </w:div>
    <w:div w:id="48501185">
      <w:bodyDiv w:val="1"/>
      <w:marLeft w:val="0"/>
      <w:marRight w:val="0"/>
      <w:marTop w:val="0"/>
      <w:marBottom w:val="0"/>
      <w:divBdr>
        <w:top w:val="none" w:sz="0" w:space="0" w:color="auto"/>
        <w:left w:val="none" w:sz="0" w:space="0" w:color="auto"/>
        <w:bottom w:val="none" w:sz="0" w:space="0" w:color="auto"/>
        <w:right w:val="none" w:sz="0" w:space="0" w:color="auto"/>
      </w:divBdr>
    </w:div>
    <w:div w:id="48968265">
      <w:bodyDiv w:val="1"/>
      <w:marLeft w:val="0"/>
      <w:marRight w:val="0"/>
      <w:marTop w:val="0"/>
      <w:marBottom w:val="0"/>
      <w:divBdr>
        <w:top w:val="none" w:sz="0" w:space="0" w:color="auto"/>
        <w:left w:val="none" w:sz="0" w:space="0" w:color="auto"/>
        <w:bottom w:val="none" w:sz="0" w:space="0" w:color="auto"/>
        <w:right w:val="none" w:sz="0" w:space="0" w:color="auto"/>
      </w:divBdr>
    </w:div>
    <w:div w:id="49428527">
      <w:bodyDiv w:val="1"/>
      <w:marLeft w:val="0"/>
      <w:marRight w:val="0"/>
      <w:marTop w:val="0"/>
      <w:marBottom w:val="0"/>
      <w:divBdr>
        <w:top w:val="none" w:sz="0" w:space="0" w:color="auto"/>
        <w:left w:val="none" w:sz="0" w:space="0" w:color="auto"/>
        <w:bottom w:val="none" w:sz="0" w:space="0" w:color="auto"/>
        <w:right w:val="none" w:sz="0" w:space="0" w:color="auto"/>
      </w:divBdr>
    </w:div>
    <w:div w:id="51662660">
      <w:bodyDiv w:val="1"/>
      <w:marLeft w:val="0"/>
      <w:marRight w:val="0"/>
      <w:marTop w:val="0"/>
      <w:marBottom w:val="0"/>
      <w:divBdr>
        <w:top w:val="none" w:sz="0" w:space="0" w:color="auto"/>
        <w:left w:val="none" w:sz="0" w:space="0" w:color="auto"/>
        <w:bottom w:val="none" w:sz="0" w:space="0" w:color="auto"/>
        <w:right w:val="none" w:sz="0" w:space="0" w:color="auto"/>
      </w:divBdr>
    </w:div>
    <w:div w:id="56176095">
      <w:bodyDiv w:val="1"/>
      <w:marLeft w:val="0"/>
      <w:marRight w:val="0"/>
      <w:marTop w:val="0"/>
      <w:marBottom w:val="0"/>
      <w:divBdr>
        <w:top w:val="none" w:sz="0" w:space="0" w:color="auto"/>
        <w:left w:val="none" w:sz="0" w:space="0" w:color="auto"/>
        <w:bottom w:val="none" w:sz="0" w:space="0" w:color="auto"/>
        <w:right w:val="none" w:sz="0" w:space="0" w:color="auto"/>
      </w:divBdr>
    </w:div>
    <w:div w:id="69812279">
      <w:bodyDiv w:val="1"/>
      <w:marLeft w:val="0"/>
      <w:marRight w:val="0"/>
      <w:marTop w:val="0"/>
      <w:marBottom w:val="0"/>
      <w:divBdr>
        <w:top w:val="none" w:sz="0" w:space="0" w:color="auto"/>
        <w:left w:val="none" w:sz="0" w:space="0" w:color="auto"/>
        <w:bottom w:val="none" w:sz="0" w:space="0" w:color="auto"/>
        <w:right w:val="none" w:sz="0" w:space="0" w:color="auto"/>
      </w:divBdr>
    </w:div>
    <w:div w:id="70542040">
      <w:bodyDiv w:val="1"/>
      <w:marLeft w:val="0"/>
      <w:marRight w:val="0"/>
      <w:marTop w:val="0"/>
      <w:marBottom w:val="0"/>
      <w:divBdr>
        <w:top w:val="none" w:sz="0" w:space="0" w:color="auto"/>
        <w:left w:val="none" w:sz="0" w:space="0" w:color="auto"/>
        <w:bottom w:val="none" w:sz="0" w:space="0" w:color="auto"/>
        <w:right w:val="none" w:sz="0" w:space="0" w:color="auto"/>
      </w:divBdr>
    </w:div>
    <w:div w:id="72314401">
      <w:bodyDiv w:val="1"/>
      <w:marLeft w:val="0"/>
      <w:marRight w:val="0"/>
      <w:marTop w:val="0"/>
      <w:marBottom w:val="0"/>
      <w:divBdr>
        <w:top w:val="none" w:sz="0" w:space="0" w:color="auto"/>
        <w:left w:val="none" w:sz="0" w:space="0" w:color="auto"/>
        <w:bottom w:val="none" w:sz="0" w:space="0" w:color="auto"/>
        <w:right w:val="none" w:sz="0" w:space="0" w:color="auto"/>
      </w:divBdr>
    </w:div>
    <w:div w:id="72363694">
      <w:bodyDiv w:val="1"/>
      <w:marLeft w:val="0"/>
      <w:marRight w:val="0"/>
      <w:marTop w:val="0"/>
      <w:marBottom w:val="0"/>
      <w:divBdr>
        <w:top w:val="none" w:sz="0" w:space="0" w:color="auto"/>
        <w:left w:val="none" w:sz="0" w:space="0" w:color="auto"/>
        <w:bottom w:val="none" w:sz="0" w:space="0" w:color="auto"/>
        <w:right w:val="none" w:sz="0" w:space="0" w:color="auto"/>
      </w:divBdr>
    </w:div>
    <w:div w:id="75791529">
      <w:bodyDiv w:val="1"/>
      <w:marLeft w:val="0"/>
      <w:marRight w:val="0"/>
      <w:marTop w:val="0"/>
      <w:marBottom w:val="0"/>
      <w:divBdr>
        <w:top w:val="none" w:sz="0" w:space="0" w:color="auto"/>
        <w:left w:val="none" w:sz="0" w:space="0" w:color="auto"/>
        <w:bottom w:val="none" w:sz="0" w:space="0" w:color="auto"/>
        <w:right w:val="none" w:sz="0" w:space="0" w:color="auto"/>
      </w:divBdr>
    </w:div>
    <w:div w:id="76363946">
      <w:bodyDiv w:val="1"/>
      <w:marLeft w:val="0"/>
      <w:marRight w:val="0"/>
      <w:marTop w:val="0"/>
      <w:marBottom w:val="0"/>
      <w:divBdr>
        <w:top w:val="none" w:sz="0" w:space="0" w:color="auto"/>
        <w:left w:val="none" w:sz="0" w:space="0" w:color="auto"/>
        <w:bottom w:val="none" w:sz="0" w:space="0" w:color="auto"/>
        <w:right w:val="none" w:sz="0" w:space="0" w:color="auto"/>
      </w:divBdr>
    </w:div>
    <w:div w:id="78985826">
      <w:bodyDiv w:val="1"/>
      <w:marLeft w:val="0"/>
      <w:marRight w:val="0"/>
      <w:marTop w:val="0"/>
      <w:marBottom w:val="0"/>
      <w:divBdr>
        <w:top w:val="none" w:sz="0" w:space="0" w:color="auto"/>
        <w:left w:val="none" w:sz="0" w:space="0" w:color="auto"/>
        <w:bottom w:val="none" w:sz="0" w:space="0" w:color="auto"/>
        <w:right w:val="none" w:sz="0" w:space="0" w:color="auto"/>
      </w:divBdr>
    </w:div>
    <w:div w:id="97483936">
      <w:bodyDiv w:val="1"/>
      <w:marLeft w:val="0"/>
      <w:marRight w:val="0"/>
      <w:marTop w:val="0"/>
      <w:marBottom w:val="0"/>
      <w:divBdr>
        <w:top w:val="none" w:sz="0" w:space="0" w:color="auto"/>
        <w:left w:val="none" w:sz="0" w:space="0" w:color="auto"/>
        <w:bottom w:val="none" w:sz="0" w:space="0" w:color="auto"/>
        <w:right w:val="none" w:sz="0" w:space="0" w:color="auto"/>
      </w:divBdr>
    </w:div>
    <w:div w:id="97993717">
      <w:bodyDiv w:val="1"/>
      <w:marLeft w:val="0"/>
      <w:marRight w:val="0"/>
      <w:marTop w:val="0"/>
      <w:marBottom w:val="0"/>
      <w:divBdr>
        <w:top w:val="none" w:sz="0" w:space="0" w:color="auto"/>
        <w:left w:val="none" w:sz="0" w:space="0" w:color="auto"/>
        <w:bottom w:val="none" w:sz="0" w:space="0" w:color="auto"/>
        <w:right w:val="none" w:sz="0" w:space="0" w:color="auto"/>
      </w:divBdr>
    </w:div>
    <w:div w:id="100952820">
      <w:bodyDiv w:val="1"/>
      <w:marLeft w:val="0"/>
      <w:marRight w:val="0"/>
      <w:marTop w:val="0"/>
      <w:marBottom w:val="0"/>
      <w:divBdr>
        <w:top w:val="none" w:sz="0" w:space="0" w:color="auto"/>
        <w:left w:val="none" w:sz="0" w:space="0" w:color="auto"/>
        <w:bottom w:val="none" w:sz="0" w:space="0" w:color="auto"/>
        <w:right w:val="none" w:sz="0" w:space="0" w:color="auto"/>
      </w:divBdr>
    </w:div>
    <w:div w:id="101150910">
      <w:bodyDiv w:val="1"/>
      <w:marLeft w:val="0"/>
      <w:marRight w:val="0"/>
      <w:marTop w:val="0"/>
      <w:marBottom w:val="0"/>
      <w:divBdr>
        <w:top w:val="none" w:sz="0" w:space="0" w:color="auto"/>
        <w:left w:val="none" w:sz="0" w:space="0" w:color="auto"/>
        <w:bottom w:val="none" w:sz="0" w:space="0" w:color="auto"/>
        <w:right w:val="none" w:sz="0" w:space="0" w:color="auto"/>
      </w:divBdr>
    </w:div>
    <w:div w:id="107051287">
      <w:bodyDiv w:val="1"/>
      <w:marLeft w:val="0"/>
      <w:marRight w:val="0"/>
      <w:marTop w:val="0"/>
      <w:marBottom w:val="0"/>
      <w:divBdr>
        <w:top w:val="none" w:sz="0" w:space="0" w:color="auto"/>
        <w:left w:val="none" w:sz="0" w:space="0" w:color="auto"/>
        <w:bottom w:val="none" w:sz="0" w:space="0" w:color="auto"/>
        <w:right w:val="none" w:sz="0" w:space="0" w:color="auto"/>
      </w:divBdr>
    </w:div>
    <w:div w:id="108475580">
      <w:bodyDiv w:val="1"/>
      <w:marLeft w:val="0"/>
      <w:marRight w:val="0"/>
      <w:marTop w:val="0"/>
      <w:marBottom w:val="0"/>
      <w:divBdr>
        <w:top w:val="none" w:sz="0" w:space="0" w:color="auto"/>
        <w:left w:val="none" w:sz="0" w:space="0" w:color="auto"/>
        <w:bottom w:val="none" w:sz="0" w:space="0" w:color="auto"/>
        <w:right w:val="none" w:sz="0" w:space="0" w:color="auto"/>
      </w:divBdr>
    </w:div>
    <w:div w:id="119616849">
      <w:bodyDiv w:val="1"/>
      <w:marLeft w:val="0"/>
      <w:marRight w:val="0"/>
      <w:marTop w:val="0"/>
      <w:marBottom w:val="0"/>
      <w:divBdr>
        <w:top w:val="none" w:sz="0" w:space="0" w:color="auto"/>
        <w:left w:val="none" w:sz="0" w:space="0" w:color="auto"/>
        <w:bottom w:val="none" w:sz="0" w:space="0" w:color="auto"/>
        <w:right w:val="none" w:sz="0" w:space="0" w:color="auto"/>
      </w:divBdr>
    </w:div>
    <w:div w:id="122037752">
      <w:bodyDiv w:val="1"/>
      <w:marLeft w:val="0"/>
      <w:marRight w:val="0"/>
      <w:marTop w:val="0"/>
      <w:marBottom w:val="0"/>
      <w:divBdr>
        <w:top w:val="none" w:sz="0" w:space="0" w:color="auto"/>
        <w:left w:val="none" w:sz="0" w:space="0" w:color="auto"/>
        <w:bottom w:val="none" w:sz="0" w:space="0" w:color="auto"/>
        <w:right w:val="none" w:sz="0" w:space="0" w:color="auto"/>
      </w:divBdr>
    </w:div>
    <w:div w:id="123816294">
      <w:bodyDiv w:val="1"/>
      <w:marLeft w:val="0"/>
      <w:marRight w:val="0"/>
      <w:marTop w:val="0"/>
      <w:marBottom w:val="0"/>
      <w:divBdr>
        <w:top w:val="none" w:sz="0" w:space="0" w:color="auto"/>
        <w:left w:val="none" w:sz="0" w:space="0" w:color="auto"/>
        <w:bottom w:val="none" w:sz="0" w:space="0" w:color="auto"/>
        <w:right w:val="none" w:sz="0" w:space="0" w:color="auto"/>
      </w:divBdr>
    </w:div>
    <w:div w:id="127090750">
      <w:bodyDiv w:val="1"/>
      <w:marLeft w:val="0"/>
      <w:marRight w:val="0"/>
      <w:marTop w:val="0"/>
      <w:marBottom w:val="0"/>
      <w:divBdr>
        <w:top w:val="none" w:sz="0" w:space="0" w:color="auto"/>
        <w:left w:val="none" w:sz="0" w:space="0" w:color="auto"/>
        <w:bottom w:val="none" w:sz="0" w:space="0" w:color="auto"/>
        <w:right w:val="none" w:sz="0" w:space="0" w:color="auto"/>
      </w:divBdr>
    </w:div>
    <w:div w:id="127941219">
      <w:bodyDiv w:val="1"/>
      <w:marLeft w:val="0"/>
      <w:marRight w:val="0"/>
      <w:marTop w:val="0"/>
      <w:marBottom w:val="0"/>
      <w:divBdr>
        <w:top w:val="none" w:sz="0" w:space="0" w:color="auto"/>
        <w:left w:val="none" w:sz="0" w:space="0" w:color="auto"/>
        <w:bottom w:val="none" w:sz="0" w:space="0" w:color="auto"/>
        <w:right w:val="none" w:sz="0" w:space="0" w:color="auto"/>
      </w:divBdr>
    </w:div>
    <w:div w:id="129059638">
      <w:bodyDiv w:val="1"/>
      <w:marLeft w:val="0"/>
      <w:marRight w:val="0"/>
      <w:marTop w:val="0"/>
      <w:marBottom w:val="0"/>
      <w:divBdr>
        <w:top w:val="none" w:sz="0" w:space="0" w:color="auto"/>
        <w:left w:val="none" w:sz="0" w:space="0" w:color="auto"/>
        <w:bottom w:val="none" w:sz="0" w:space="0" w:color="auto"/>
        <w:right w:val="none" w:sz="0" w:space="0" w:color="auto"/>
      </w:divBdr>
    </w:div>
    <w:div w:id="131793725">
      <w:bodyDiv w:val="1"/>
      <w:marLeft w:val="0"/>
      <w:marRight w:val="0"/>
      <w:marTop w:val="0"/>
      <w:marBottom w:val="0"/>
      <w:divBdr>
        <w:top w:val="none" w:sz="0" w:space="0" w:color="auto"/>
        <w:left w:val="none" w:sz="0" w:space="0" w:color="auto"/>
        <w:bottom w:val="none" w:sz="0" w:space="0" w:color="auto"/>
        <w:right w:val="none" w:sz="0" w:space="0" w:color="auto"/>
      </w:divBdr>
    </w:div>
    <w:div w:id="131992258">
      <w:bodyDiv w:val="1"/>
      <w:marLeft w:val="0"/>
      <w:marRight w:val="0"/>
      <w:marTop w:val="0"/>
      <w:marBottom w:val="0"/>
      <w:divBdr>
        <w:top w:val="none" w:sz="0" w:space="0" w:color="auto"/>
        <w:left w:val="none" w:sz="0" w:space="0" w:color="auto"/>
        <w:bottom w:val="none" w:sz="0" w:space="0" w:color="auto"/>
        <w:right w:val="none" w:sz="0" w:space="0" w:color="auto"/>
      </w:divBdr>
    </w:div>
    <w:div w:id="132599681">
      <w:bodyDiv w:val="1"/>
      <w:marLeft w:val="0"/>
      <w:marRight w:val="0"/>
      <w:marTop w:val="0"/>
      <w:marBottom w:val="0"/>
      <w:divBdr>
        <w:top w:val="none" w:sz="0" w:space="0" w:color="auto"/>
        <w:left w:val="none" w:sz="0" w:space="0" w:color="auto"/>
        <w:bottom w:val="none" w:sz="0" w:space="0" w:color="auto"/>
        <w:right w:val="none" w:sz="0" w:space="0" w:color="auto"/>
      </w:divBdr>
    </w:div>
    <w:div w:id="132795838">
      <w:bodyDiv w:val="1"/>
      <w:marLeft w:val="0"/>
      <w:marRight w:val="0"/>
      <w:marTop w:val="0"/>
      <w:marBottom w:val="0"/>
      <w:divBdr>
        <w:top w:val="none" w:sz="0" w:space="0" w:color="auto"/>
        <w:left w:val="none" w:sz="0" w:space="0" w:color="auto"/>
        <w:bottom w:val="none" w:sz="0" w:space="0" w:color="auto"/>
        <w:right w:val="none" w:sz="0" w:space="0" w:color="auto"/>
      </w:divBdr>
    </w:div>
    <w:div w:id="136655522">
      <w:bodyDiv w:val="1"/>
      <w:marLeft w:val="0"/>
      <w:marRight w:val="0"/>
      <w:marTop w:val="0"/>
      <w:marBottom w:val="0"/>
      <w:divBdr>
        <w:top w:val="none" w:sz="0" w:space="0" w:color="auto"/>
        <w:left w:val="none" w:sz="0" w:space="0" w:color="auto"/>
        <w:bottom w:val="none" w:sz="0" w:space="0" w:color="auto"/>
        <w:right w:val="none" w:sz="0" w:space="0" w:color="auto"/>
      </w:divBdr>
    </w:div>
    <w:div w:id="136803247">
      <w:bodyDiv w:val="1"/>
      <w:marLeft w:val="0"/>
      <w:marRight w:val="0"/>
      <w:marTop w:val="0"/>
      <w:marBottom w:val="0"/>
      <w:divBdr>
        <w:top w:val="none" w:sz="0" w:space="0" w:color="auto"/>
        <w:left w:val="none" w:sz="0" w:space="0" w:color="auto"/>
        <w:bottom w:val="none" w:sz="0" w:space="0" w:color="auto"/>
        <w:right w:val="none" w:sz="0" w:space="0" w:color="auto"/>
      </w:divBdr>
    </w:div>
    <w:div w:id="144399030">
      <w:bodyDiv w:val="1"/>
      <w:marLeft w:val="0"/>
      <w:marRight w:val="0"/>
      <w:marTop w:val="0"/>
      <w:marBottom w:val="0"/>
      <w:divBdr>
        <w:top w:val="none" w:sz="0" w:space="0" w:color="auto"/>
        <w:left w:val="none" w:sz="0" w:space="0" w:color="auto"/>
        <w:bottom w:val="none" w:sz="0" w:space="0" w:color="auto"/>
        <w:right w:val="none" w:sz="0" w:space="0" w:color="auto"/>
      </w:divBdr>
    </w:div>
    <w:div w:id="147480078">
      <w:bodyDiv w:val="1"/>
      <w:marLeft w:val="0"/>
      <w:marRight w:val="0"/>
      <w:marTop w:val="0"/>
      <w:marBottom w:val="0"/>
      <w:divBdr>
        <w:top w:val="none" w:sz="0" w:space="0" w:color="auto"/>
        <w:left w:val="none" w:sz="0" w:space="0" w:color="auto"/>
        <w:bottom w:val="none" w:sz="0" w:space="0" w:color="auto"/>
        <w:right w:val="none" w:sz="0" w:space="0" w:color="auto"/>
      </w:divBdr>
    </w:div>
    <w:div w:id="148905864">
      <w:bodyDiv w:val="1"/>
      <w:marLeft w:val="0"/>
      <w:marRight w:val="0"/>
      <w:marTop w:val="0"/>
      <w:marBottom w:val="0"/>
      <w:divBdr>
        <w:top w:val="none" w:sz="0" w:space="0" w:color="auto"/>
        <w:left w:val="none" w:sz="0" w:space="0" w:color="auto"/>
        <w:bottom w:val="none" w:sz="0" w:space="0" w:color="auto"/>
        <w:right w:val="none" w:sz="0" w:space="0" w:color="auto"/>
      </w:divBdr>
    </w:div>
    <w:div w:id="153643614">
      <w:bodyDiv w:val="1"/>
      <w:marLeft w:val="0"/>
      <w:marRight w:val="0"/>
      <w:marTop w:val="0"/>
      <w:marBottom w:val="0"/>
      <w:divBdr>
        <w:top w:val="none" w:sz="0" w:space="0" w:color="auto"/>
        <w:left w:val="none" w:sz="0" w:space="0" w:color="auto"/>
        <w:bottom w:val="none" w:sz="0" w:space="0" w:color="auto"/>
        <w:right w:val="none" w:sz="0" w:space="0" w:color="auto"/>
      </w:divBdr>
    </w:div>
    <w:div w:id="157771164">
      <w:bodyDiv w:val="1"/>
      <w:marLeft w:val="0"/>
      <w:marRight w:val="0"/>
      <w:marTop w:val="0"/>
      <w:marBottom w:val="0"/>
      <w:divBdr>
        <w:top w:val="none" w:sz="0" w:space="0" w:color="auto"/>
        <w:left w:val="none" w:sz="0" w:space="0" w:color="auto"/>
        <w:bottom w:val="none" w:sz="0" w:space="0" w:color="auto"/>
        <w:right w:val="none" w:sz="0" w:space="0" w:color="auto"/>
      </w:divBdr>
    </w:div>
    <w:div w:id="159547344">
      <w:bodyDiv w:val="1"/>
      <w:marLeft w:val="0"/>
      <w:marRight w:val="0"/>
      <w:marTop w:val="0"/>
      <w:marBottom w:val="0"/>
      <w:divBdr>
        <w:top w:val="none" w:sz="0" w:space="0" w:color="auto"/>
        <w:left w:val="none" w:sz="0" w:space="0" w:color="auto"/>
        <w:bottom w:val="none" w:sz="0" w:space="0" w:color="auto"/>
        <w:right w:val="none" w:sz="0" w:space="0" w:color="auto"/>
      </w:divBdr>
    </w:div>
    <w:div w:id="164370957">
      <w:bodyDiv w:val="1"/>
      <w:marLeft w:val="0"/>
      <w:marRight w:val="0"/>
      <w:marTop w:val="0"/>
      <w:marBottom w:val="0"/>
      <w:divBdr>
        <w:top w:val="none" w:sz="0" w:space="0" w:color="auto"/>
        <w:left w:val="none" w:sz="0" w:space="0" w:color="auto"/>
        <w:bottom w:val="none" w:sz="0" w:space="0" w:color="auto"/>
        <w:right w:val="none" w:sz="0" w:space="0" w:color="auto"/>
      </w:divBdr>
    </w:div>
    <w:div w:id="165175669">
      <w:bodyDiv w:val="1"/>
      <w:marLeft w:val="0"/>
      <w:marRight w:val="0"/>
      <w:marTop w:val="0"/>
      <w:marBottom w:val="0"/>
      <w:divBdr>
        <w:top w:val="none" w:sz="0" w:space="0" w:color="auto"/>
        <w:left w:val="none" w:sz="0" w:space="0" w:color="auto"/>
        <w:bottom w:val="none" w:sz="0" w:space="0" w:color="auto"/>
        <w:right w:val="none" w:sz="0" w:space="0" w:color="auto"/>
      </w:divBdr>
    </w:div>
    <w:div w:id="166755805">
      <w:bodyDiv w:val="1"/>
      <w:marLeft w:val="0"/>
      <w:marRight w:val="0"/>
      <w:marTop w:val="0"/>
      <w:marBottom w:val="0"/>
      <w:divBdr>
        <w:top w:val="none" w:sz="0" w:space="0" w:color="auto"/>
        <w:left w:val="none" w:sz="0" w:space="0" w:color="auto"/>
        <w:bottom w:val="none" w:sz="0" w:space="0" w:color="auto"/>
        <w:right w:val="none" w:sz="0" w:space="0" w:color="auto"/>
      </w:divBdr>
    </w:div>
    <w:div w:id="168644985">
      <w:bodyDiv w:val="1"/>
      <w:marLeft w:val="0"/>
      <w:marRight w:val="0"/>
      <w:marTop w:val="0"/>
      <w:marBottom w:val="0"/>
      <w:divBdr>
        <w:top w:val="none" w:sz="0" w:space="0" w:color="auto"/>
        <w:left w:val="none" w:sz="0" w:space="0" w:color="auto"/>
        <w:bottom w:val="none" w:sz="0" w:space="0" w:color="auto"/>
        <w:right w:val="none" w:sz="0" w:space="0" w:color="auto"/>
      </w:divBdr>
    </w:div>
    <w:div w:id="171799353">
      <w:bodyDiv w:val="1"/>
      <w:marLeft w:val="0"/>
      <w:marRight w:val="0"/>
      <w:marTop w:val="0"/>
      <w:marBottom w:val="0"/>
      <w:divBdr>
        <w:top w:val="none" w:sz="0" w:space="0" w:color="auto"/>
        <w:left w:val="none" w:sz="0" w:space="0" w:color="auto"/>
        <w:bottom w:val="none" w:sz="0" w:space="0" w:color="auto"/>
        <w:right w:val="none" w:sz="0" w:space="0" w:color="auto"/>
      </w:divBdr>
    </w:div>
    <w:div w:id="176817017">
      <w:bodyDiv w:val="1"/>
      <w:marLeft w:val="0"/>
      <w:marRight w:val="0"/>
      <w:marTop w:val="0"/>
      <w:marBottom w:val="0"/>
      <w:divBdr>
        <w:top w:val="none" w:sz="0" w:space="0" w:color="auto"/>
        <w:left w:val="none" w:sz="0" w:space="0" w:color="auto"/>
        <w:bottom w:val="none" w:sz="0" w:space="0" w:color="auto"/>
        <w:right w:val="none" w:sz="0" w:space="0" w:color="auto"/>
      </w:divBdr>
    </w:div>
    <w:div w:id="176967677">
      <w:bodyDiv w:val="1"/>
      <w:marLeft w:val="0"/>
      <w:marRight w:val="0"/>
      <w:marTop w:val="0"/>
      <w:marBottom w:val="0"/>
      <w:divBdr>
        <w:top w:val="none" w:sz="0" w:space="0" w:color="auto"/>
        <w:left w:val="none" w:sz="0" w:space="0" w:color="auto"/>
        <w:bottom w:val="none" w:sz="0" w:space="0" w:color="auto"/>
        <w:right w:val="none" w:sz="0" w:space="0" w:color="auto"/>
      </w:divBdr>
    </w:div>
    <w:div w:id="177358216">
      <w:bodyDiv w:val="1"/>
      <w:marLeft w:val="0"/>
      <w:marRight w:val="0"/>
      <w:marTop w:val="0"/>
      <w:marBottom w:val="0"/>
      <w:divBdr>
        <w:top w:val="none" w:sz="0" w:space="0" w:color="auto"/>
        <w:left w:val="none" w:sz="0" w:space="0" w:color="auto"/>
        <w:bottom w:val="none" w:sz="0" w:space="0" w:color="auto"/>
        <w:right w:val="none" w:sz="0" w:space="0" w:color="auto"/>
      </w:divBdr>
    </w:div>
    <w:div w:id="181868771">
      <w:bodyDiv w:val="1"/>
      <w:marLeft w:val="0"/>
      <w:marRight w:val="0"/>
      <w:marTop w:val="0"/>
      <w:marBottom w:val="0"/>
      <w:divBdr>
        <w:top w:val="none" w:sz="0" w:space="0" w:color="auto"/>
        <w:left w:val="none" w:sz="0" w:space="0" w:color="auto"/>
        <w:bottom w:val="none" w:sz="0" w:space="0" w:color="auto"/>
        <w:right w:val="none" w:sz="0" w:space="0" w:color="auto"/>
      </w:divBdr>
    </w:div>
    <w:div w:id="182012809">
      <w:bodyDiv w:val="1"/>
      <w:marLeft w:val="0"/>
      <w:marRight w:val="0"/>
      <w:marTop w:val="0"/>
      <w:marBottom w:val="0"/>
      <w:divBdr>
        <w:top w:val="none" w:sz="0" w:space="0" w:color="auto"/>
        <w:left w:val="none" w:sz="0" w:space="0" w:color="auto"/>
        <w:bottom w:val="none" w:sz="0" w:space="0" w:color="auto"/>
        <w:right w:val="none" w:sz="0" w:space="0" w:color="auto"/>
      </w:divBdr>
    </w:div>
    <w:div w:id="185676479">
      <w:bodyDiv w:val="1"/>
      <w:marLeft w:val="0"/>
      <w:marRight w:val="0"/>
      <w:marTop w:val="0"/>
      <w:marBottom w:val="0"/>
      <w:divBdr>
        <w:top w:val="none" w:sz="0" w:space="0" w:color="auto"/>
        <w:left w:val="none" w:sz="0" w:space="0" w:color="auto"/>
        <w:bottom w:val="none" w:sz="0" w:space="0" w:color="auto"/>
        <w:right w:val="none" w:sz="0" w:space="0" w:color="auto"/>
      </w:divBdr>
    </w:div>
    <w:div w:id="191652359">
      <w:bodyDiv w:val="1"/>
      <w:marLeft w:val="0"/>
      <w:marRight w:val="0"/>
      <w:marTop w:val="0"/>
      <w:marBottom w:val="0"/>
      <w:divBdr>
        <w:top w:val="none" w:sz="0" w:space="0" w:color="auto"/>
        <w:left w:val="none" w:sz="0" w:space="0" w:color="auto"/>
        <w:bottom w:val="none" w:sz="0" w:space="0" w:color="auto"/>
        <w:right w:val="none" w:sz="0" w:space="0" w:color="auto"/>
      </w:divBdr>
    </w:div>
    <w:div w:id="194857437">
      <w:bodyDiv w:val="1"/>
      <w:marLeft w:val="0"/>
      <w:marRight w:val="0"/>
      <w:marTop w:val="0"/>
      <w:marBottom w:val="0"/>
      <w:divBdr>
        <w:top w:val="none" w:sz="0" w:space="0" w:color="auto"/>
        <w:left w:val="none" w:sz="0" w:space="0" w:color="auto"/>
        <w:bottom w:val="none" w:sz="0" w:space="0" w:color="auto"/>
        <w:right w:val="none" w:sz="0" w:space="0" w:color="auto"/>
      </w:divBdr>
    </w:div>
    <w:div w:id="200169108">
      <w:bodyDiv w:val="1"/>
      <w:marLeft w:val="0"/>
      <w:marRight w:val="0"/>
      <w:marTop w:val="0"/>
      <w:marBottom w:val="0"/>
      <w:divBdr>
        <w:top w:val="none" w:sz="0" w:space="0" w:color="auto"/>
        <w:left w:val="none" w:sz="0" w:space="0" w:color="auto"/>
        <w:bottom w:val="none" w:sz="0" w:space="0" w:color="auto"/>
        <w:right w:val="none" w:sz="0" w:space="0" w:color="auto"/>
      </w:divBdr>
    </w:div>
    <w:div w:id="201480623">
      <w:bodyDiv w:val="1"/>
      <w:marLeft w:val="0"/>
      <w:marRight w:val="0"/>
      <w:marTop w:val="0"/>
      <w:marBottom w:val="0"/>
      <w:divBdr>
        <w:top w:val="none" w:sz="0" w:space="0" w:color="auto"/>
        <w:left w:val="none" w:sz="0" w:space="0" w:color="auto"/>
        <w:bottom w:val="none" w:sz="0" w:space="0" w:color="auto"/>
        <w:right w:val="none" w:sz="0" w:space="0" w:color="auto"/>
      </w:divBdr>
    </w:div>
    <w:div w:id="202794231">
      <w:bodyDiv w:val="1"/>
      <w:marLeft w:val="0"/>
      <w:marRight w:val="0"/>
      <w:marTop w:val="0"/>
      <w:marBottom w:val="0"/>
      <w:divBdr>
        <w:top w:val="none" w:sz="0" w:space="0" w:color="auto"/>
        <w:left w:val="none" w:sz="0" w:space="0" w:color="auto"/>
        <w:bottom w:val="none" w:sz="0" w:space="0" w:color="auto"/>
        <w:right w:val="none" w:sz="0" w:space="0" w:color="auto"/>
      </w:divBdr>
    </w:div>
    <w:div w:id="202982110">
      <w:bodyDiv w:val="1"/>
      <w:marLeft w:val="0"/>
      <w:marRight w:val="0"/>
      <w:marTop w:val="0"/>
      <w:marBottom w:val="0"/>
      <w:divBdr>
        <w:top w:val="none" w:sz="0" w:space="0" w:color="auto"/>
        <w:left w:val="none" w:sz="0" w:space="0" w:color="auto"/>
        <w:bottom w:val="none" w:sz="0" w:space="0" w:color="auto"/>
        <w:right w:val="none" w:sz="0" w:space="0" w:color="auto"/>
      </w:divBdr>
    </w:div>
    <w:div w:id="205068532">
      <w:bodyDiv w:val="1"/>
      <w:marLeft w:val="0"/>
      <w:marRight w:val="0"/>
      <w:marTop w:val="0"/>
      <w:marBottom w:val="0"/>
      <w:divBdr>
        <w:top w:val="none" w:sz="0" w:space="0" w:color="auto"/>
        <w:left w:val="none" w:sz="0" w:space="0" w:color="auto"/>
        <w:bottom w:val="none" w:sz="0" w:space="0" w:color="auto"/>
        <w:right w:val="none" w:sz="0" w:space="0" w:color="auto"/>
      </w:divBdr>
    </w:div>
    <w:div w:id="209726530">
      <w:bodyDiv w:val="1"/>
      <w:marLeft w:val="0"/>
      <w:marRight w:val="0"/>
      <w:marTop w:val="0"/>
      <w:marBottom w:val="0"/>
      <w:divBdr>
        <w:top w:val="none" w:sz="0" w:space="0" w:color="auto"/>
        <w:left w:val="none" w:sz="0" w:space="0" w:color="auto"/>
        <w:bottom w:val="none" w:sz="0" w:space="0" w:color="auto"/>
        <w:right w:val="none" w:sz="0" w:space="0" w:color="auto"/>
      </w:divBdr>
    </w:div>
    <w:div w:id="210963551">
      <w:bodyDiv w:val="1"/>
      <w:marLeft w:val="0"/>
      <w:marRight w:val="0"/>
      <w:marTop w:val="0"/>
      <w:marBottom w:val="0"/>
      <w:divBdr>
        <w:top w:val="none" w:sz="0" w:space="0" w:color="auto"/>
        <w:left w:val="none" w:sz="0" w:space="0" w:color="auto"/>
        <w:bottom w:val="none" w:sz="0" w:space="0" w:color="auto"/>
        <w:right w:val="none" w:sz="0" w:space="0" w:color="auto"/>
      </w:divBdr>
    </w:div>
    <w:div w:id="216288126">
      <w:bodyDiv w:val="1"/>
      <w:marLeft w:val="0"/>
      <w:marRight w:val="0"/>
      <w:marTop w:val="0"/>
      <w:marBottom w:val="0"/>
      <w:divBdr>
        <w:top w:val="none" w:sz="0" w:space="0" w:color="auto"/>
        <w:left w:val="none" w:sz="0" w:space="0" w:color="auto"/>
        <w:bottom w:val="none" w:sz="0" w:space="0" w:color="auto"/>
        <w:right w:val="none" w:sz="0" w:space="0" w:color="auto"/>
      </w:divBdr>
    </w:div>
    <w:div w:id="218250669">
      <w:bodyDiv w:val="1"/>
      <w:marLeft w:val="0"/>
      <w:marRight w:val="0"/>
      <w:marTop w:val="0"/>
      <w:marBottom w:val="0"/>
      <w:divBdr>
        <w:top w:val="none" w:sz="0" w:space="0" w:color="auto"/>
        <w:left w:val="none" w:sz="0" w:space="0" w:color="auto"/>
        <w:bottom w:val="none" w:sz="0" w:space="0" w:color="auto"/>
        <w:right w:val="none" w:sz="0" w:space="0" w:color="auto"/>
      </w:divBdr>
    </w:div>
    <w:div w:id="219752881">
      <w:bodyDiv w:val="1"/>
      <w:marLeft w:val="0"/>
      <w:marRight w:val="0"/>
      <w:marTop w:val="0"/>
      <w:marBottom w:val="0"/>
      <w:divBdr>
        <w:top w:val="none" w:sz="0" w:space="0" w:color="auto"/>
        <w:left w:val="none" w:sz="0" w:space="0" w:color="auto"/>
        <w:bottom w:val="none" w:sz="0" w:space="0" w:color="auto"/>
        <w:right w:val="none" w:sz="0" w:space="0" w:color="auto"/>
      </w:divBdr>
    </w:div>
    <w:div w:id="222957848">
      <w:bodyDiv w:val="1"/>
      <w:marLeft w:val="0"/>
      <w:marRight w:val="0"/>
      <w:marTop w:val="0"/>
      <w:marBottom w:val="0"/>
      <w:divBdr>
        <w:top w:val="none" w:sz="0" w:space="0" w:color="auto"/>
        <w:left w:val="none" w:sz="0" w:space="0" w:color="auto"/>
        <w:bottom w:val="none" w:sz="0" w:space="0" w:color="auto"/>
        <w:right w:val="none" w:sz="0" w:space="0" w:color="auto"/>
      </w:divBdr>
    </w:div>
    <w:div w:id="223026782">
      <w:bodyDiv w:val="1"/>
      <w:marLeft w:val="0"/>
      <w:marRight w:val="0"/>
      <w:marTop w:val="0"/>
      <w:marBottom w:val="0"/>
      <w:divBdr>
        <w:top w:val="none" w:sz="0" w:space="0" w:color="auto"/>
        <w:left w:val="none" w:sz="0" w:space="0" w:color="auto"/>
        <w:bottom w:val="none" w:sz="0" w:space="0" w:color="auto"/>
        <w:right w:val="none" w:sz="0" w:space="0" w:color="auto"/>
      </w:divBdr>
    </w:div>
    <w:div w:id="223640749">
      <w:bodyDiv w:val="1"/>
      <w:marLeft w:val="0"/>
      <w:marRight w:val="0"/>
      <w:marTop w:val="0"/>
      <w:marBottom w:val="0"/>
      <w:divBdr>
        <w:top w:val="none" w:sz="0" w:space="0" w:color="auto"/>
        <w:left w:val="none" w:sz="0" w:space="0" w:color="auto"/>
        <w:bottom w:val="none" w:sz="0" w:space="0" w:color="auto"/>
        <w:right w:val="none" w:sz="0" w:space="0" w:color="auto"/>
      </w:divBdr>
    </w:div>
    <w:div w:id="225380125">
      <w:bodyDiv w:val="1"/>
      <w:marLeft w:val="0"/>
      <w:marRight w:val="0"/>
      <w:marTop w:val="0"/>
      <w:marBottom w:val="0"/>
      <w:divBdr>
        <w:top w:val="none" w:sz="0" w:space="0" w:color="auto"/>
        <w:left w:val="none" w:sz="0" w:space="0" w:color="auto"/>
        <w:bottom w:val="none" w:sz="0" w:space="0" w:color="auto"/>
        <w:right w:val="none" w:sz="0" w:space="0" w:color="auto"/>
      </w:divBdr>
    </w:div>
    <w:div w:id="228730515">
      <w:bodyDiv w:val="1"/>
      <w:marLeft w:val="0"/>
      <w:marRight w:val="0"/>
      <w:marTop w:val="0"/>
      <w:marBottom w:val="0"/>
      <w:divBdr>
        <w:top w:val="none" w:sz="0" w:space="0" w:color="auto"/>
        <w:left w:val="none" w:sz="0" w:space="0" w:color="auto"/>
        <w:bottom w:val="none" w:sz="0" w:space="0" w:color="auto"/>
        <w:right w:val="none" w:sz="0" w:space="0" w:color="auto"/>
      </w:divBdr>
    </w:div>
    <w:div w:id="228928786">
      <w:bodyDiv w:val="1"/>
      <w:marLeft w:val="0"/>
      <w:marRight w:val="0"/>
      <w:marTop w:val="0"/>
      <w:marBottom w:val="0"/>
      <w:divBdr>
        <w:top w:val="none" w:sz="0" w:space="0" w:color="auto"/>
        <w:left w:val="none" w:sz="0" w:space="0" w:color="auto"/>
        <w:bottom w:val="none" w:sz="0" w:space="0" w:color="auto"/>
        <w:right w:val="none" w:sz="0" w:space="0" w:color="auto"/>
      </w:divBdr>
    </w:div>
    <w:div w:id="233512923">
      <w:bodyDiv w:val="1"/>
      <w:marLeft w:val="0"/>
      <w:marRight w:val="0"/>
      <w:marTop w:val="0"/>
      <w:marBottom w:val="0"/>
      <w:divBdr>
        <w:top w:val="none" w:sz="0" w:space="0" w:color="auto"/>
        <w:left w:val="none" w:sz="0" w:space="0" w:color="auto"/>
        <w:bottom w:val="none" w:sz="0" w:space="0" w:color="auto"/>
        <w:right w:val="none" w:sz="0" w:space="0" w:color="auto"/>
      </w:divBdr>
    </w:div>
    <w:div w:id="234627764">
      <w:bodyDiv w:val="1"/>
      <w:marLeft w:val="0"/>
      <w:marRight w:val="0"/>
      <w:marTop w:val="0"/>
      <w:marBottom w:val="0"/>
      <w:divBdr>
        <w:top w:val="none" w:sz="0" w:space="0" w:color="auto"/>
        <w:left w:val="none" w:sz="0" w:space="0" w:color="auto"/>
        <w:bottom w:val="none" w:sz="0" w:space="0" w:color="auto"/>
        <w:right w:val="none" w:sz="0" w:space="0" w:color="auto"/>
      </w:divBdr>
    </w:div>
    <w:div w:id="239411360">
      <w:bodyDiv w:val="1"/>
      <w:marLeft w:val="0"/>
      <w:marRight w:val="0"/>
      <w:marTop w:val="0"/>
      <w:marBottom w:val="0"/>
      <w:divBdr>
        <w:top w:val="none" w:sz="0" w:space="0" w:color="auto"/>
        <w:left w:val="none" w:sz="0" w:space="0" w:color="auto"/>
        <w:bottom w:val="none" w:sz="0" w:space="0" w:color="auto"/>
        <w:right w:val="none" w:sz="0" w:space="0" w:color="auto"/>
      </w:divBdr>
    </w:div>
    <w:div w:id="245119616">
      <w:bodyDiv w:val="1"/>
      <w:marLeft w:val="0"/>
      <w:marRight w:val="0"/>
      <w:marTop w:val="0"/>
      <w:marBottom w:val="0"/>
      <w:divBdr>
        <w:top w:val="none" w:sz="0" w:space="0" w:color="auto"/>
        <w:left w:val="none" w:sz="0" w:space="0" w:color="auto"/>
        <w:bottom w:val="none" w:sz="0" w:space="0" w:color="auto"/>
        <w:right w:val="none" w:sz="0" w:space="0" w:color="auto"/>
      </w:divBdr>
    </w:div>
    <w:div w:id="254486782">
      <w:bodyDiv w:val="1"/>
      <w:marLeft w:val="0"/>
      <w:marRight w:val="0"/>
      <w:marTop w:val="0"/>
      <w:marBottom w:val="0"/>
      <w:divBdr>
        <w:top w:val="none" w:sz="0" w:space="0" w:color="auto"/>
        <w:left w:val="none" w:sz="0" w:space="0" w:color="auto"/>
        <w:bottom w:val="none" w:sz="0" w:space="0" w:color="auto"/>
        <w:right w:val="none" w:sz="0" w:space="0" w:color="auto"/>
      </w:divBdr>
    </w:div>
    <w:div w:id="255528370">
      <w:bodyDiv w:val="1"/>
      <w:marLeft w:val="0"/>
      <w:marRight w:val="0"/>
      <w:marTop w:val="0"/>
      <w:marBottom w:val="0"/>
      <w:divBdr>
        <w:top w:val="none" w:sz="0" w:space="0" w:color="auto"/>
        <w:left w:val="none" w:sz="0" w:space="0" w:color="auto"/>
        <w:bottom w:val="none" w:sz="0" w:space="0" w:color="auto"/>
        <w:right w:val="none" w:sz="0" w:space="0" w:color="auto"/>
      </w:divBdr>
    </w:div>
    <w:div w:id="258417156">
      <w:bodyDiv w:val="1"/>
      <w:marLeft w:val="0"/>
      <w:marRight w:val="0"/>
      <w:marTop w:val="0"/>
      <w:marBottom w:val="0"/>
      <w:divBdr>
        <w:top w:val="none" w:sz="0" w:space="0" w:color="auto"/>
        <w:left w:val="none" w:sz="0" w:space="0" w:color="auto"/>
        <w:bottom w:val="none" w:sz="0" w:space="0" w:color="auto"/>
        <w:right w:val="none" w:sz="0" w:space="0" w:color="auto"/>
      </w:divBdr>
    </w:div>
    <w:div w:id="263849249">
      <w:bodyDiv w:val="1"/>
      <w:marLeft w:val="0"/>
      <w:marRight w:val="0"/>
      <w:marTop w:val="0"/>
      <w:marBottom w:val="0"/>
      <w:divBdr>
        <w:top w:val="none" w:sz="0" w:space="0" w:color="auto"/>
        <w:left w:val="none" w:sz="0" w:space="0" w:color="auto"/>
        <w:bottom w:val="none" w:sz="0" w:space="0" w:color="auto"/>
        <w:right w:val="none" w:sz="0" w:space="0" w:color="auto"/>
      </w:divBdr>
    </w:div>
    <w:div w:id="273482162">
      <w:bodyDiv w:val="1"/>
      <w:marLeft w:val="0"/>
      <w:marRight w:val="0"/>
      <w:marTop w:val="0"/>
      <w:marBottom w:val="0"/>
      <w:divBdr>
        <w:top w:val="none" w:sz="0" w:space="0" w:color="auto"/>
        <w:left w:val="none" w:sz="0" w:space="0" w:color="auto"/>
        <w:bottom w:val="none" w:sz="0" w:space="0" w:color="auto"/>
        <w:right w:val="none" w:sz="0" w:space="0" w:color="auto"/>
      </w:divBdr>
    </w:div>
    <w:div w:id="279382628">
      <w:bodyDiv w:val="1"/>
      <w:marLeft w:val="0"/>
      <w:marRight w:val="0"/>
      <w:marTop w:val="0"/>
      <w:marBottom w:val="0"/>
      <w:divBdr>
        <w:top w:val="none" w:sz="0" w:space="0" w:color="auto"/>
        <w:left w:val="none" w:sz="0" w:space="0" w:color="auto"/>
        <w:bottom w:val="none" w:sz="0" w:space="0" w:color="auto"/>
        <w:right w:val="none" w:sz="0" w:space="0" w:color="auto"/>
      </w:divBdr>
    </w:div>
    <w:div w:id="279848276">
      <w:bodyDiv w:val="1"/>
      <w:marLeft w:val="0"/>
      <w:marRight w:val="0"/>
      <w:marTop w:val="0"/>
      <w:marBottom w:val="0"/>
      <w:divBdr>
        <w:top w:val="none" w:sz="0" w:space="0" w:color="auto"/>
        <w:left w:val="none" w:sz="0" w:space="0" w:color="auto"/>
        <w:bottom w:val="none" w:sz="0" w:space="0" w:color="auto"/>
        <w:right w:val="none" w:sz="0" w:space="0" w:color="auto"/>
      </w:divBdr>
    </w:div>
    <w:div w:id="280888958">
      <w:bodyDiv w:val="1"/>
      <w:marLeft w:val="0"/>
      <w:marRight w:val="0"/>
      <w:marTop w:val="0"/>
      <w:marBottom w:val="0"/>
      <w:divBdr>
        <w:top w:val="none" w:sz="0" w:space="0" w:color="auto"/>
        <w:left w:val="none" w:sz="0" w:space="0" w:color="auto"/>
        <w:bottom w:val="none" w:sz="0" w:space="0" w:color="auto"/>
        <w:right w:val="none" w:sz="0" w:space="0" w:color="auto"/>
      </w:divBdr>
    </w:div>
    <w:div w:id="285814636">
      <w:bodyDiv w:val="1"/>
      <w:marLeft w:val="0"/>
      <w:marRight w:val="0"/>
      <w:marTop w:val="0"/>
      <w:marBottom w:val="0"/>
      <w:divBdr>
        <w:top w:val="none" w:sz="0" w:space="0" w:color="auto"/>
        <w:left w:val="none" w:sz="0" w:space="0" w:color="auto"/>
        <w:bottom w:val="none" w:sz="0" w:space="0" w:color="auto"/>
        <w:right w:val="none" w:sz="0" w:space="0" w:color="auto"/>
      </w:divBdr>
    </w:div>
    <w:div w:id="292488962">
      <w:bodyDiv w:val="1"/>
      <w:marLeft w:val="0"/>
      <w:marRight w:val="0"/>
      <w:marTop w:val="0"/>
      <w:marBottom w:val="0"/>
      <w:divBdr>
        <w:top w:val="none" w:sz="0" w:space="0" w:color="auto"/>
        <w:left w:val="none" w:sz="0" w:space="0" w:color="auto"/>
        <w:bottom w:val="none" w:sz="0" w:space="0" w:color="auto"/>
        <w:right w:val="none" w:sz="0" w:space="0" w:color="auto"/>
      </w:divBdr>
    </w:div>
    <w:div w:id="293102540">
      <w:bodyDiv w:val="1"/>
      <w:marLeft w:val="0"/>
      <w:marRight w:val="0"/>
      <w:marTop w:val="0"/>
      <w:marBottom w:val="0"/>
      <w:divBdr>
        <w:top w:val="none" w:sz="0" w:space="0" w:color="auto"/>
        <w:left w:val="none" w:sz="0" w:space="0" w:color="auto"/>
        <w:bottom w:val="none" w:sz="0" w:space="0" w:color="auto"/>
        <w:right w:val="none" w:sz="0" w:space="0" w:color="auto"/>
      </w:divBdr>
    </w:div>
    <w:div w:id="296297659">
      <w:bodyDiv w:val="1"/>
      <w:marLeft w:val="0"/>
      <w:marRight w:val="0"/>
      <w:marTop w:val="0"/>
      <w:marBottom w:val="0"/>
      <w:divBdr>
        <w:top w:val="none" w:sz="0" w:space="0" w:color="auto"/>
        <w:left w:val="none" w:sz="0" w:space="0" w:color="auto"/>
        <w:bottom w:val="none" w:sz="0" w:space="0" w:color="auto"/>
        <w:right w:val="none" w:sz="0" w:space="0" w:color="auto"/>
      </w:divBdr>
    </w:div>
    <w:div w:id="297883472">
      <w:bodyDiv w:val="1"/>
      <w:marLeft w:val="0"/>
      <w:marRight w:val="0"/>
      <w:marTop w:val="0"/>
      <w:marBottom w:val="0"/>
      <w:divBdr>
        <w:top w:val="none" w:sz="0" w:space="0" w:color="auto"/>
        <w:left w:val="none" w:sz="0" w:space="0" w:color="auto"/>
        <w:bottom w:val="none" w:sz="0" w:space="0" w:color="auto"/>
        <w:right w:val="none" w:sz="0" w:space="0" w:color="auto"/>
      </w:divBdr>
    </w:div>
    <w:div w:id="300112151">
      <w:bodyDiv w:val="1"/>
      <w:marLeft w:val="0"/>
      <w:marRight w:val="0"/>
      <w:marTop w:val="0"/>
      <w:marBottom w:val="0"/>
      <w:divBdr>
        <w:top w:val="none" w:sz="0" w:space="0" w:color="auto"/>
        <w:left w:val="none" w:sz="0" w:space="0" w:color="auto"/>
        <w:bottom w:val="none" w:sz="0" w:space="0" w:color="auto"/>
        <w:right w:val="none" w:sz="0" w:space="0" w:color="auto"/>
      </w:divBdr>
    </w:div>
    <w:div w:id="301277114">
      <w:bodyDiv w:val="1"/>
      <w:marLeft w:val="0"/>
      <w:marRight w:val="0"/>
      <w:marTop w:val="0"/>
      <w:marBottom w:val="0"/>
      <w:divBdr>
        <w:top w:val="none" w:sz="0" w:space="0" w:color="auto"/>
        <w:left w:val="none" w:sz="0" w:space="0" w:color="auto"/>
        <w:bottom w:val="none" w:sz="0" w:space="0" w:color="auto"/>
        <w:right w:val="none" w:sz="0" w:space="0" w:color="auto"/>
      </w:divBdr>
    </w:div>
    <w:div w:id="305747689">
      <w:bodyDiv w:val="1"/>
      <w:marLeft w:val="0"/>
      <w:marRight w:val="0"/>
      <w:marTop w:val="0"/>
      <w:marBottom w:val="0"/>
      <w:divBdr>
        <w:top w:val="none" w:sz="0" w:space="0" w:color="auto"/>
        <w:left w:val="none" w:sz="0" w:space="0" w:color="auto"/>
        <w:bottom w:val="none" w:sz="0" w:space="0" w:color="auto"/>
        <w:right w:val="none" w:sz="0" w:space="0" w:color="auto"/>
      </w:divBdr>
    </w:div>
    <w:div w:id="306395802">
      <w:bodyDiv w:val="1"/>
      <w:marLeft w:val="0"/>
      <w:marRight w:val="0"/>
      <w:marTop w:val="0"/>
      <w:marBottom w:val="0"/>
      <w:divBdr>
        <w:top w:val="none" w:sz="0" w:space="0" w:color="auto"/>
        <w:left w:val="none" w:sz="0" w:space="0" w:color="auto"/>
        <w:bottom w:val="none" w:sz="0" w:space="0" w:color="auto"/>
        <w:right w:val="none" w:sz="0" w:space="0" w:color="auto"/>
      </w:divBdr>
    </w:div>
    <w:div w:id="315109621">
      <w:bodyDiv w:val="1"/>
      <w:marLeft w:val="0"/>
      <w:marRight w:val="0"/>
      <w:marTop w:val="0"/>
      <w:marBottom w:val="0"/>
      <w:divBdr>
        <w:top w:val="none" w:sz="0" w:space="0" w:color="auto"/>
        <w:left w:val="none" w:sz="0" w:space="0" w:color="auto"/>
        <w:bottom w:val="none" w:sz="0" w:space="0" w:color="auto"/>
        <w:right w:val="none" w:sz="0" w:space="0" w:color="auto"/>
      </w:divBdr>
    </w:div>
    <w:div w:id="318846105">
      <w:bodyDiv w:val="1"/>
      <w:marLeft w:val="0"/>
      <w:marRight w:val="0"/>
      <w:marTop w:val="0"/>
      <w:marBottom w:val="0"/>
      <w:divBdr>
        <w:top w:val="none" w:sz="0" w:space="0" w:color="auto"/>
        <w:left w:val="none" w:sz="0" w:space="0" w:color="auto"/>
        <w:bottom w:val="none" w:sz="0" w:space="0" w:color="auto"/>
        <w:right w:val="none" w:sz="0" w:space="0" w:color="auto"/>
      </w:divBdr>
    </w:div>
    <w:div w:id="323747885">
      <w:bodyDiv w:val="1"/>
      <w:marLeft w:val="0"/>
      <w:marRight w:val="0"/>
      <w:marTop w:val="0"/>
      <w:marBottom w:val="0"/>
      <w:divBdr>
        <w:top w:val="none" w:sz="0" w:space="0" w:color="auto"/>
        <w:left w:val="none" w:sz="0" w:space="0" w:color="auto"/>
        <w:bottom w:val="none" w:sz="0" w:space="0" w:color="auto"/>
        <w:right w:val="none" w:sz="0" w:space="0" w:color="auto"/>
      </w:divBdr>
    </w:div>
    <w:div w:id="334235822">
      <w:bodyDiv w:val="1"/>
      <w:marLeft w:val="0"/>
      <w:marRight w:val="0"/>
      <w:marTop w:val="0"/>
      <w:marBottom w:val="0"/>
      <w:divBdr>
        <w:top w:val="none" w:sz="0" w:space="0" w:color="auto"/>
        <w:left w:val="none" w:sz="0" w:space="0" w:color="auto"/>
        <w:bottom w:val="none" w:sz="0" w:space="0" w:color="auto"/>
        <w:right w:val="none" w:sz="0" w:space="0" w:color="auto"/>
      </w:divBdr>
    </w:div>
    <w:div w:id="337776972">
      <w:bodyDiv w:val="1"/>
      <w:marLeft w:val="0"/>
      <w:marRight w:val="0"/>
      <w:marTop w:val="0"/>
      <w:marBottom w:val="0"/>
      <w:divBdr>
        <w:top w:val="none" w:sz="0" w:space="0" w:color="auto"/>
        <w:left w:val="none" w:sz="0" w:space="0" w:color="auto"/>
        <w:bottom w:val="none" w:sz="0" w:space="0" w:color="auto"/>
        <w:right w:val="none" w:sz="0" w:space="0" w:color="auto"/>
      </w:divBdr>
    </w:div>
    <w:div w:id="339478315">
      <w:bodyDiv w:val="1"/>
      <w:marLeft w:val="0"/>
      <w:marRight w:val="0"/>
      <w:marTop w:val="0"/>
      <w:marBottom w:val="0"/>
      <w:divBdr>
        <w:top w:val="none" w:sz="0" w:space="0" w:color="auto"/>
        <w:left w:val="none" w:sz="0" w:space="0" w:color="auto"/>
        <w:bottom w:val="none" w:sz="0" w:space="0" w:color="auto"/>
        <w:right w:val="none" w:sz="0" w:space="0" w:color="auto"/>
      </w:divBdr>
    </w:div>
    <w:div w:id="343212359">
      <w:bodyDiv w:val="1"/>
      <w:marLeft w:val="0"/>
      <w:marRight w:val="0"/>
      <w:marTop w:val="0"/>
      <w:marBottom w:val="0"/>
      <w:divBdr>
        <w:top w:val="none" w:sz="0" w:space="0" w:color="auto"/>
        <w:left w:val="none" w:sz="0" w:space="0" w:color="auto"/>
        <w:bottom w:val="none" w:sz="0" w:space="0" w:color="auto"/>
        <w:right w:val="none" w:sz="0" w:space="0" w:color="auto"/>
      </w:divBdr>
    </w:div>
    <w:div w:id="344282038">
      <w:bodyDiv w:val="1"/>
      <w:marLeft w:val="0"/>
      <w:marRight w:val="0"/>
      <w:marTop w:val="0"/>
      <w:marBottom w:val="0"/>
      <w:divBdr>
        <w:top w:val="none" w:sz="0" w:space="0" w:color="auto"/>
        <w:left w:val="none" w:sz="0" w:space="0" w:color="auto"/>
        <w:bottom w:val="none" w:sz="0" w:space="0" w:color="auto"/>
        <w:right w:val="none" w:sz="0" w:space="0" w:color="auto"/>
      </w:divBdr>
    </w:div>
    <w:div w:id="345179807">
      <w:bodyDiv w:val="1"/>
      <w:marLeft w:val="0"/>
      <w:marRight w:val="0"/>
      <w:marTop w:val="0"/>
      <w:marBottom w:val="0"/>
      <w:divBdr>
        <w:top w:val="none" w:sz="0" w:space="0" w:color="auto"/>
        <w:left w:val="none" w:sz="0" w:space="0" w:color="auto"/>
        <w:bottom w:val="none" w:sz="0" w:space="0" w:color="auto"/>
        <w:right w:val="none" w:sz="0" w:space="0" w:color="auto"/>
      </w:divBdr>
    </w:div>
    <w:div w:id="352000914">
      <w:bodyDiv w:val="1"/>
      <w:marLeft w:val="0"/>
      <w:marRight w:val="0"/>
      <w:marTop w:val="0"/>
      <w:marBottom w:val="0"/>
      <w:divBdr>
        <w:top w:val="none" w:sz="0" w:space="0" w:color="auto"/>
        <w:left w:val="none" w:sz="0" w:space="0" w:color="auto"/>
        <w:bottom w:val="none" w:sz="0" w:space="0" w:color="auto"/>
        <w:right w:val="none" w:sz="0" w:space="0" w:color="auto"/>
      </w:divBdr>
    </w:div>
    <w:div w:id="357895852">
      <w:bodyDiv w:val="1"/>
      <w:marLeft w:val="0"/>
      <w:marRight w:val="0"/>
      <w:marTop w:val="0"/>
      <w:marBottom w:val="0"/>
      <w:divBdr>
        <w:top w:val="none" w:sz="0" w:space="0" w:color="auto"/>
        <w:left w:val="none" w:sz="0" w:space="0" w:color="auto"/>
        <w:bottom w:val="none" w:sz="0" w:space="0" w:color="auto"/>
        <w:right w:val="none" w:sz="0" w:space="0" w:color="auto"/>
      </w:divBdr>
    </w:div>
    <w:div w:id="362488076">
      <w:bodyDiv w:val="1"/>
      <w:marLeft w:val="0"/>
      <w:marRight w:val="0"/>
      <w:marTop w:val="0"/>
      <w:marBottom w:val="0"/>
      <w:divBdr>
        <w:top w:val="none" w:sz="0" w:space="0" w:color="auto"/>
        <w:left w:val="none" w:sz="0" w:space="0" w:color="auto"/>
        <w:bottom w:val="none" w:sz="0" w:space="0" w:color="auto"/>
        <w:right w:val="none" w:sz="0" w:space="0" w:color="auto"/>
      </w:divBdr>
    </w:div>
    <w:div w:id="371148713">
      <w:bodyDiv w:val="1"/>
      <w:marLeft w:val="0"/>
      <w:marRight w:val="0"/>
      <w:marTop w:val="0"/>
      <w:marBottom w:val="0"/>
      <w:divBdr>
        <w:top w:val="none" w:sz="0" w:space="0" w:color="auto"/>
        <w:left w:val="none" w:sz="0" w:space="0" w:color="auto"/>
        <w:bottom w:val="none" w:sz="0" w:space="0" w:color="auto"/>
        <w:right w:val="none" w:sz="0" w:space="0" w:color="auto"/>
      </w:divBdr>
    </w:div>
    <w:div w:id="371617151">
      <w:bodyDiv w:val="1"/>
      <w:marLeft w:val="0"/>
      <w:marRight w:val="0"/>
      <w:marTop w:val="0"/>
      <w:marBottom w:val="0"/>
      <w:divBdr>
        <w:top w:val="none" w:sz="0" w:space="0" w:color="auto"/>
        <w:left w:val="none" w:sz="0" w:space="0" w:color="auto"/>
        <w:bottom w:val="none" w:sz="0" w:space="0" w:color="auto"/>
        <w:right w:val="none" w:sz="0" w:space="0" w:color="auto"/>
      </w:divBdr>
    </w:div>
    <w:div w:id="375012610">
      <w:bodyDiv w:val="1"/>
      <w:marLeft w:val="0"/>
      <w:marRight w:val="0"/>
      <w:marTop w:val="0"/>
      <w:marBottom w:val="0"/>
      <w:divBdr>
        <w:top w:val="none" w:sz="0" w:space="0" w:color="auto"/>
        <w:left w:val="none" w:sz="0" w:space="0" w:color="auto"/>
        <w:bottom w:val="none" w:sz="0" w:space="0" w:color="auto"/>
        <w:right w:val="none" w:sz="0" w:space="0" w:color="auto"/>
      </w:divBdr>
    </w:div>
    <w:div w:id="376323580">
      <w:bodyDiv w:val="1"/>
      <w:marLeft w:val="0"/>
      <w:marRight w:val="0"/>
      <w:marTop w:val="0"/>
      <w:marBottom w:val="0"/>
      <w:divBdr>
        <w:top w:val="none" w:sz="0" w:space="0" w:color="auto"/>
        <w:left w:val="none" w:sz="0" w:space="0" w:color="auto"/>
        <w:bottom w:val="none" w:sz="0" w:space="0" w:color="auto"/>
        <w:right w:val="none" w:sz="0" w:space="0" w:color="auto"/>
      </w:divBdr>
    </w:div>
    <w:div w:id="379944757">
      <w:bodyDiv w:val="1"/>
      <w:marLeft w:val="0"/>
      <w:marRight w:val="0"/>
      <w:marTop w:val="0"/>
      <w:marBottom w:val="0"/>
      <w:divBdr>
        <w:top w:val="none" w:sz="0" w:space="0" w:color="auto"/>
        <w:left w:val="none" w:sz="0" w:space="0" w:color="auto"/>
        <w:bottom w:val="none" w:sz="0" w:space="0" w:color="auto"/>
        <w:right w:val="none" w:sz="0" w:space="0" w:color="auto"/>
      </w:divBdr>
    </w:div>
    <w:div w:id="385378375">
      <w:bodyDiv w:val="1"/>
      <w:marLeft w:val="0"/>
      <w:marRight w:val="0"/>
      <w:marTop w:val="0"/>
      <w:marBottom w:val="0"/>
      <w:divBdr>
        <w:top w:val="none" w:sz="0" w:space="0" w:color="auto"/>
        <w:left w:val="none" w:sz="0" w:space="0" w:color="auto"/>
        <w:bottom w:val="none" w:sz="0" w:space="0" w:color="auto"/>
        <w:right w:val="none" w:sz="0" w:space="0" w:color="auto"/>
      </w:divBdr>
    </w:div>
    <w:div w:id="392192828">
      <w:bodyDiv w:val="1"/>
      <w:marLeft w:val="0"/>
      <w:marRight w:val="0"/>
      <w:marTop w:val="0"/>
      <w:marBottom w:val="0"/>
      <w:divBdr>
        <w:top w:val="none" w:sz="0" w:space="0" w:color="auto"/>
        <w:left w:val="none" w:sz="0" w:space="0" w:color="auto"/>
        <w:bottom w:val="none" w:sz="0" w:space="0" w:color="auto"/>
        <w:right w:val="none" w:sz="0" w:space="0" w:color="auto"/>
      </w:divBdr>
    </w:div>
    <w:div w:id="392505191">
      <w:bodyDiv w:val="1"/>
      <w:marLeft w:val="0"/>
      <w:marRight w:val="0"/>
      <w:marTop w:val="0"/>
      <w:marBottom w:val="0"/>
      <w:divBdr>
        <w:top w:val="none" w:sz="0" w:space="0" w:color="auto"/>
        <w:left w:val="none" w:sz="0" w:space="0" w:color="auto"/>
        <w:bottom w:val="none" w:sz="0" w:space="0" w:color="auto"/>
        <w:right w:val="none" w:sz="0" w:space="0" w:color="auto"/>
      </w:divBdr>
    </w:div>
    <w:div w:id="394007414">
      <w:bodyDiv w:val="1"/>
      <w:marLeft w:val="0"/>
      <w:marRight w:val="0"/>
      <w:marTop w:val="0"/>
      <w:marBottom w:val="0"/>
      <w:divBdr>
        <w:top w:val="none" w:sz="0" w:space="0" w:color="auto"/>
        <w:left w:val="none" w:sz="0" w:space="0" w:color="auto"/>
        <w:bottom w:val="none" w:sz="0" w:space="0" w:color="auto"/>
        <w:right w:val="none" w:sz="0" w:space="0" w:color="auto"/>
      </w:divBdr>
    </w:div>
    <w:div w:id="394202218">
      <w:bodyDiv w:val="1"/>
      <w:marLeft w:val="0"/>
      <w:marRight w:val="0"/>
      <w:marTop w:val="0"/>
      <w:marBottom w:val="0"/>
      <w:divBdr>
        <w:top w:val="none" w:sz="0" w:space="0" w:color="auto"/>
        <w:left w:val="none" w:sz="0" w:space="0" w:color="auto"/>
        <w:bottom w:val="none" w:sz="0" w:space="0" w:color="auto"/>
        <w:right w:val="none" w:sz="0" w:space="0" w:color="auto"/>
      </w:divBdr>
    </w:div>
    <w:div w:id="397170374">
      <w:bodyDiv w:val="1"/>
      <w:marLeft w:val="0"/>
      <w:marRight w:val="0"/>
      <w:marTop w:val="0"/>
      <w:marBottom w:val="0"/>
      <w:divBdr>
        <w:top w:val="none" w:sz="0" w:space="0" w:color="auto"/>
        <w:left w:val="none" w:sz="0" w:space="0" w:color="auto"/>
        <w:bottom w:val="none" w:sz="0" w:space="0" w:color="auto"/>
        <w:right w:val="none" w:sz="0" w:space="0" w:color="auto"/>
      </w:divBdr>
    </w:div>
    <w:div w:id="403725819">
      <w:bodyDiv w:val="1"/>
      <w:marLeft w:val="0"/>
      <w:marRight w:val="0"/>
      <w:marTop w:val="0"/>
      <w:marBottom w:val="0"/>
      <w:divBdr>
        <w:top w:val="none" w:sz="0" w:space="0" w:color="auto"/>
        <w:left w:val="none" w:sz="0" w:space="0" w:color="auto"/>
        <w:bottom w:val="none" w:sz="0" w:space="0" w:color="auto"/>
        <w:right w:val="none" w:sz="0" w:space="0" w:color="auto"/>
      </w:divBdr>
    </w:div>
    <w:div w:id="403990818">
      <w:bodyDiv w:val="1"/>
      <w:marLeft w:val="0"/>
      <w:marRight w:val="0"/>
      <w:marTop w:val="0"/>
      <w:marBottom w:val="0"/>
      <w:divBdr>
        <w:top w:val="none" w:sz="0" w:space="0" w:color="auto"/>
        <w:left w:val="none" w:sz="0" w:space="0" w:color="auto"/>
        <w:bottom w:val="none" w:sz="0" w:space="0" w:color="auto"/>
        <w:right w:val="none" w:sz="0" w:space="0" w:color="auto"/>
      </w:divBdr>
    </w:div>
    <w:div w:id="403995705">
      <w:bodyDiv w:val="1"/>
      <w:marLeft w:val="0"/>
      <w:marRight w:val="0"/>
      <w:marTop w:val="0"/>
      <w:marBottom w:val="0"/>
      <w:divBdr>
        <w:top w:val="none" w:sz="0" w:space="0" w:color="auto"/>
        <w:left w:val="none" w:sz="0" w:space="0" w:color="auto"/>
        <w:bottom w:val="none" w:sz="0" w:space="0" w:color="auto"/>
        <w:right w:val="none" w:sz="0" w:space="0" w:color="auto"/>
      </w:divBdr>
    </w:div>
    <w:div w:id="410851230">
      <w:bodyDiv w:val="1"/>
      <w:marLeft w:val="0"/>
      <w:marRight w:val="0"/>
      <w:marTop w:val="0"/>
      <w:marBottom w:val="0"/>
      <w:divBdr>
        <w:top w:val="none" w:sz="0" w:space="0" w:color="auto"/>
        <w:left w:val="none" w:sz="0" w:space="0" w:color="auto"/>
        <w:bottom w:val="none" w:sz="0" w:space="0" w:color="auto"/>
        <w:right w:val="none" w:sz="0" w:space="0" w:color="auto"/>
      </w:divBdr>
    </w:div>
    <w:div w:id="413626179">
      <w:bodyDiv w:val="1"/>
      <w:marLeft w:val="0"/>
      <w:marRight w:val="0"/>
      <w:marTop w:val="0"/>
      <w:marBottom w:val="0"/>
      <w:divBdr>
        <w:top w:val="none" w:sz="0" w:space="0" w:color="auto"/>
        <w:left w:val="none" w:sz="0" w:space="0" w:color="auto"/>
        <w:bottom w:val="none" w:sz="0" w:space="0" w:color="auto"/>
        <w:right w:val="none" w:sz="0" w:space="0" w:color="auto"/>
      </w:divBdr>
    </w:div>
    <w:div w:id="414515804">
      <w:bodyDiv w:val="1"/>
      <w:marLeft w:val="0"/>
      <w:marRight w:val="0"/>
      <w:marTop w:val="0"/>
      <w:marBottom w:val="0"/>
      <w:divBdr>
        <w:top w:val="none" w:sz="0" w:space="0" w:color="auto"/>
        <w:left w:val="none" w:sz="0" w:space="0" w:color="auto"/>
        <w:bottom w:val="none" w:sz="0" w:space="0" w:color="auto"/>
        <w:right w:val="none" w:sz="0" w:space="0" w:color="auto"/>
      </w:divBdr>
    </w:div>
    <w:div w:id="414790954">
      <w:bodyDiv w:val="1"/>
      <w:marLeft w:val="0"/>
      <w:marRight w:val="0"/>
      <w:marTop w:val="0"/>
      <w:marBottom w:val="0"/>
      <w:divBdr>
        <w:top w:val="none" w:sz="0" w:space="0" w:color="auto"/>
        <w:left w:val="none" w:sz="0" w:space="0" w:color="auto"/>
        <w:bottom w:val="none" w:sz="0" w:space="0" w:color="auto"/>
        <w:right w:val="none" w:sz="0" w:space="0" w:color="auto"/>
      </w:divBdr>
    </w:div>
    <w:div w:id="420833725">
      <w:bodyDiv w:val="1"/>
      <w:marLeft w:val="0"/>
      <w:marRight w:val="0"/>
      <w:marTop w:val="0"/>
      <w:marBottom w:val="0"/>
      <w:divBdr>
        <w:top w:val="none" w:sz="0" w:space="0" w:color="auto"/>
        <w:left w:val="none" w:sz="0" w:space="0" w:color="auto"/>
        <w:bottom w:val="none" w:sz="0" w:space="0" w:color="auto"/>
        <w:right w:val="none" w:sz="0" w:space="0" w:color="auto"/>
      </w:divBdr>
    </w:div>
    <w:div w:id="424963905">
      <w:bodyDiv w:val="1"/>
      <w:marLeft w:val="0"/>
      <w:marRight w:val="0"/>
      <w:marTop w:val="0"/>
      <w:marBottom w:val="0"/>
      <w:divBdr>
        <w:top w:val="none" w:sz="0" w:space="0" w:color="auto"/>
        <w:left w:val="none" w:sz="0" w:space="0" w:color="auto"/>
        <w:bottom w:val="none" w:sz="0" w:space="0" w:color="auto"/>
        <w:right w:val="none" w:sz="0" w:space="0" w:color="auto"/>
      </w:divBdr>
    </w:div>
    <w:div w:id="429082789">
      <w:bodyDiv w:val="1"/>
      <w:marLeft w:val="0"/>
      <w:marRight w:val="0"/>
      <w:marTop w:val="0"/>
      <w:marBottom w:val="0"/>
      <w:divBdr>
        <w:top w:val="none" w:sz="0" w:space="0" w:color="auto"/>
        <w:left w:val="none" w:sz="0" w:space="0" w:color="auto"/>
        <w:bottom w:val="none" w:sz="0" w:space="0" w:color="auto"/>
        <w:right w:val="none" w:sz="0" w:space="0" w:color="auto"/>
      </w:divBdr>
    </w:div>
    <w:div w:id="434712423">
      <w:bodyDiv w:val="1"/>
      <w:marLeft w:val="0"/>
      <w:marRight w:val="0"/>
      <w:marTop w:val="0"/>
      <w:marBottom w:val="0"/>
      <w:divBdr>
        <w:top w:val="none" w:sz="0" w:space="0" w:color="auto"/>
        <w:left w:val="none" w:sz="0" w:space="0" w:color="auto"/>
        <w:bottom w:val="none" w:sz="0" w:space="0" w:color="auto"/>
        <w:right w:val="none" w:sz="0" w:space="0" w:color="auto"/>
      </w:divBdr>
    </w:div>
    <w:div w:id="438376156">
      <w:bodyDiv w:val="1"/>
      <w:marLeft w:val="0"/>
      <w:marRight w:val="0"/>
      <w:marTop w:val="0"/>
      <w:marBottom w:val="0"/>
      <w:divBdr>
        <w:top w:val="none" w:sz="0" w:space="0" w:color="auto"/>
        <w:left w:val="none" w:sz="0" w:space="0" w:color="auto"/>
        <w:bottom w:val="none" w:sz="0" w:space="0" w:color="auto"/>
        <w:right w:val="none" w:sz="0" w:space="0" w:color="auto"/>
      </w:divBdr>
    </w:div>
    <w:div w:id="440415635">
      <w:bodyDiv w:val="1"/>
      <w:marLeft w:val="0"/>
      <w:marRight w:val="0"/>
      <w:marTop w:val="0"/>
      <w:marBottom w:val="0"/>
      <w:divBdr>
        <w:top w:val="none" w:sz="0" w:space="0" w:color="auto"/>
        <w:left w:val="none" w:sz="0" w:space="0" w:color="auto"/>
        <w:bottom w:val="none" w:sz="0" w:space="0" w:color="auto"/>
        <w:right w:val="none" w:sz="0" w:space="0" w:color="auto"/>
      </w:divBdr>
    </w:div>
    <w:div w:id="440994713">
      <w:bodyDiv w:val="1"/>
      <w:marLeft w:val="0"/>
      <w:marRight w:val="0"/>
      <w:marTop w:val="0"/>
      <w:marBottom w:val="0"/>
      <w:divBdr>
        <w:top w:val="none" w:sz="0" w:space="0" w:color="auto"/>
        <w:left w:val="none" w:sz="0" w:space="0" w:color="auto"/>
        <w:bottom w:val="none" w:sz="0" w:space="0" w:color="auto"/>
        <w:right w:val="none" w:sz="0" w:space="0" w:color="auto"/>
      </w:divBdr>
    </w:div>
    <w:div w:id="441851044">
      <w:bodyDiv w:val="1"/>
      <w:marLeft w:val="0"/>
      <w:marRight w:val="0"/>
      <w:marTop w:val="0"/>
      <w:marBottom w:val="0"/>
      <w:divBdr>
        <w:top w:val="none" w:sz="0" w:space="0" w:color="auto"/>
        <w:left w:val="none" w:sz="0" w:space="0" w:color="auto"/>
        <w:bottom w:val="none" w:sz="0" w:space="0" w:color="auto"/>
        <w:right w:val="none" w:sz="0" w:space="0" w:color="auto"/>
      </w:divBdr>
    </w:div>
    <w:div w:id="443311104">
      <w:bodyDiv w:val="1"/>
      <w:marLeft w:val="0"/>
      <w:marRight w:val="0"/>
      <w:marTop w:val="0"/>
      <w:marBottom w:val="0"/>
      <w:divBdr>
        <w:top w:val="none" w:sz="0" w:space="0" w:color="auto"/>
        <w:left w:val="none" w:sz="0" w:space="0" w:color="auto"/>
        <w:bottom w:val="none" w:sz="0" w:space="0" w:color="auto"/>
        <w:right w:val="none" w:sz="0" w:space="0" w:color="auto"/>
      </w:divBdr>
    </w:div>
    <w:div w:id="446197538">
      <w:bodyDiv w:val="1"/>
      <w:marLeft w:val="0"/>
      <w:marRight w:val="0"/>
      <w:marTop w:val="0"/>
      <w:marBottom w:val="0"/>
      <w:divBdr>
        <w:top w:val="none" w:sz="0" w:space="0" w:color="auto"/>
        <w:left w:val="none" w:sz="0" w:space="0" w:color="auto"/>
        <w:bottom w:val="none" w:sz="0" w:space="0" w:color="auto"/>
        <w:right w:val="none" w:sz="0" w:space="0" w:color="auto"/>
      </w:divBdr>
    </w:div>
    <w:div w:id="449207710">
      <w:bodyDiv w:val="1"/>
      <w:marLeft w:val="0"/>
      <w:marRight w:val="0"/>
      <w:marTop w:val="0"/>
      <w:marBottom w:val="0"/>
      <w:divBdr>
        <w:top w:val="none" w:sz="0" w:space="0" w:color="auto"/>
        <w:left w:val="none" w:sz="0" w:space="0" w:color="auto"/>
        <w:bottom w:val="none" w:sz="0" w:space="0" w:color="auto"/>
        <w:right w:val="none" w:sz="0" w:space="0" w:color="auto"/>
      </w:divBdr>
    </w:div>
    <w:div w:id="462426298">
      <w:bodyDiv w:val="1"/>
      <w:marLeft w:val="0"/>
      <w:marRight w:val="0"/>
      <w:marTop w:val="0"/>
      <w:marBottom w:val="0"/>
      <w:divBdr>
        <w:top w:val="none" w:sz="0" w:space="0" w:color="auto"/>
        <w:left w:val="none" w:sz="0" w:space="0" w:color="auto"/>
        <w:bottom w:val="none" w:sz="0" w:space="0" w:color="auto"/>
        <w:right w:val="none" w:sz="0" w:space="0" w:color="auto"/>
      </w:divBdr>
    </w:div>
    <w:div w:id="466820538">
      <w:bodyDiv w:val="1"/>
      <w:marLeft w:val="0"/>
      <w:marRight w:val="0"/>
      <w:marTop w:val="0"/>
      <w:marBottom w:val="0"/>
      <w:divBdr>
        <w:top w:val="none" w:sz="0" w:space="0" w:color="auto"/>
        <w:left w:val="none" w:sz="0" w:space="0" w:color="auto"/>
        <w:bottom w:val="none" w:sz="0" w:space="0" w:color="auto"/>
        <w:right w:val="none" w:sz="0" w:space="0" w:color="auto"/>
      </w:divBdr>
    </w:div>
    <w:div w:id="487864278">
      <w:bodyDiv w:val="1"/>
      <w:marLeft w:val="0"/>
      <w:marRight w:val="0"/>
      <w:marTop w:val="0"/>
      <w:marBottom w:val="0"/>
      <w:divBdr>
        <w:top w:val="none" w:sz="0" w:space="0" w:color="auto"/>
        <w:left w:val="none" w:sz="0" w:space="0" w:color="auto"/>
        <w:bottom w:val="none" w:sz="0" w:space="0" w:color="auto"/>
        <w:right w:val="none" w:sz="0" w:space="0" w:color="auto"/>
      </w:divBdr>
    </w:div>
    <w:div w:id="490173029">
      <w:bodyDiv w:val="1"/>
      <w:marLeft w:val="0"/>
      <w:marRight w:val="0"/>
      <w:marTop w:val="0"/>
      <w:marBottom w:val="0"/>
      <w:divBdr>
        <w:top w:val="none" w:sz="0" w:space="0" w:color="auto"/>
        <w:left w:val="none" w:sz="0" w:space="0" w:color="auto"/>
        <w:bottom w:val="none" w:sz="0" w:space="0" w:color="auto"/>
        <w:right w:val="none" w:sz="0" w:space="0" w:color="auto"/>
      </w:divBdr>
    </w:div>
    <w:div w:id="490486000">
      <w:bodyDiv w:val="1"/>
      <w:marLeft w:val="0"/>
      <w:marRight w:val="0"/>
      <w:marTop w:val="0"/>
      <w:marBottom w:val="0"/>
      <w:divBdr>
        <w:top w:val="none" w:sz="0" w:space="0" w:color="auto"/>
        <w:left w:val="none" w:sz="0" w:space="0" w:color="auto"/>
        <w:bottom w:val="none" w:sz="0" w:space="0" w:color="auto"/>
        <w:right w:val="none" w:sz="0" w:space="0" w:color="auto"/>
      </w:divBdr>
    </w:div>
    <w:div w:id="495804681">
      <w:bodyDiv w:val="1"/>
      <w:marLeft w:val="0"/>
      <w:marRight w:val="0"/>
      <w:marTop w:val="0"/>
      <w:marBottom w:val="0"/>
      <w:divBdr>
        <w:top w:val="none" w:sz="0" w:space="0" w:color="auto"/>
        <w:left w:val="none" w:sz="0" w:space="0" w:color="auto"/>
        <w:bottom w:val="none" w:sz="0" w:space="0" w:color="auto"/>
        <w:right w:val="none" w:sz="0" w:space="0" w:color="auto"/>
      </w:divBdr>
    </w:div>
    <w:div w:id="500586345">
      <w:bodyDiv w:val="1"/>
      <w:marLeft w:val="0"/>
      <w:marRight w:val="0"/>
      <w:marTop w:val="0"/>
      <w:marBottom w:val="0"/>
      <w:divBdr>
        <w:top w:val="none" w:sz="0" w:space="0" w:color="auto"/>
        <w:left w:val="none" w:sz="0" w:space="0" w:color="auto"/>
        <w:bottom w:val="none" w:sz="0" w:space="0" w:color="auto"/>
        <w:right w:val="none" w:sz="0" w:space="0" w:color="auto"/>
      </w:divBdr>
    </w:div>
    <w:div w:id="502284254">
      <w:bodyDiv w:val="1"/>
      <w:marLeft w:val="0"/>
      <w:marRight w:val="0"/>
      <w:marTop w:val="0"/>
      <w:marBottom w:val="0"/>
      <w:divBdr>
        <w:top w:val="none" w:sz="0" w:space="0" w:color="auto"/>
        <w:left w:val="none" w:sz="0" w:space="0" w:color="auto"/>
        <w:bottom w:val="none" w:sz="0" w:space="0" w:color="auto"/>
        <w:right w:val="none" w:sz="0" w:space="0" w:color="auto"/>
      </w:divBdr>
    </w:div>
    <w:div w:id="503477372">
      <w:bodyDiv w:val="1"/>
      <w:marLeft w:val="0"/>
      <w:marRight w:val="0"/>
      <w:marTop w:val="0"/>
      <w:marBottom w:val="0"/>
      <w:divBdr>
        <w:top w:val="none" w:sz="0" w:space="0" w:color="auto"/>
        <w:left w:val="none" w:sz="0" w:space="0" w:color="auto"/>
        <w:bottom w:val="none" w:sz="0" w:space="0" w:color="auto"/>
        <w:right w:val="none" w:sz="0" w:space="0" w:color="auto"/>
      </w:divBdr>
    </w:div>
    <w:div w:id="505873123">
      <w:bodyDiv w:val="1"/>
      <w:marLeft w:val="0"/>
      <w:marRight w:val="0"/>
      <w:marTop w:val="0"/>
      <w:marBottom w:val="0"/>
      <w:divBdr>
        <w:top w:val="none" w:sz="0" w:space="0" w:color="auto"/>
        <w:left w:val="none" w:sz="0" w:space="0" w:color="auto"/>
        <w:bottom w:val="none" w:sz="0" w:space="0" w:color="auto"/>
        <w:right w:val="none" w:sz="0" w:space="0" w:color="auto"/>
      </w:divBdr>
    </w:div>
    <w:div w:id="509560831">
      <w:bodyDiv w:val="1"/>
      <w:marLeft w:val="0"/>
      <w:marRight w:val="0"/>
      <w:marTop w:val="0"/>
      <w:marBottom w:val="0"/>
      <w:divBdr>
        <w:top w:val="none" w:sz="0" w:space="0" w:color="auto"/>
        <w:left w:val="none" w:sz="0" w:space="0" w:color="auto"/>
        <w:bottom w:val="none" w:sz="0" w:space="0" w:color="auto"/>
        <w:right w:val="none" w:sz="0" w:space="0" w:color="auto"/>
      </w:divBdr>
    </w:div>
    <w:div w:id="509687764">
      <w:bodyDiv w:val="1"/>
      <w:marLeft w:val="0"/>
      <w:marRight w:val="0"/>
      <w:marTop w:val="0"/>
      <w:marBottom w:val="0"/>
      <w:divBdr>
        <w:top w:val="none" w:sz="0" w:space="0" w:color="auto"/>
        <w:left w:val="none" w:sz="0" w:space="0" w:color="auto"/>
        <w:bottom w:val="none" w:sz="0" w:space="0" w:color="auto"/>
        <w:right w:val="none" w:sz="0" w:space="0" w:color="auto"/>
      </w:divBdr>
    </w:div>
    <w:div w:id="511382303">
      <w:bodyDiv w:val="1"/>
      <w:marLeft w:val="0"/>
      <w:marRight w:val="0"/>
      <w:marTop w:val="0"/>
      <w:marBottom w:val="0"/>
      <w:divBdr>
        <w:top w:val="none" w:sz="0" w:space="0" w:color="auto"/>
        <w:left w:val="none" w:sz="0" w:space="0" w:color="auto"/>
        <w:bottom w:val="none" w:sz="0" w:space="0" w:color="auto"/>
        <w:right w:val="none" w:sz="0" w:space="0" w:color="auto"/>
      </w:divBdr>
    </w:div>
    <w:div w:id="512840800">
      <w:bodyDiv w:val="1"/>
      <w:marLeft w:val="0"/>
      <w:marRight w:val="0"/>
      <w:marTop w:val="0"/>
      <w:marBottom w:val="0"/>
      <w:divBdr>
        <w:top w:val="none" w:sz="0" w:space="0" w:color="auto"/>
        <w:left w:val="none" w:sz="0" w:space="0" w:color="auto"/>
        <w:bottom w:val="none" w:sz="0" w:space="0" w:color="auto"/>
        <w:right w:val="none" w:sz="0" w:space="0" w:color="auto"/>
      </w:divBdr>
    </w:div>
    <w:div w:id="521556360">
      <w:bodyDiv w:val="1"/>
      <w:marLeft w:val="0"/>
      <w:marRight w:val="0"/>
      <w:marTop w:val="0"/>
      <w:marBottom w:val="0"/>
      <w:divBdr>
        <w:top w:val="none" w:sz="0" w:space="0" w:color="auto"/>
        <w:left w:val="none" w:sz="0" w:space="0" w:color="auto"/>
        <w:bottom w:val="none" w:sz="0" w:space="0" w:color="auto"/>
        <w:right w:val="none" w:sz="0" w:space="0" w:color="auto"/>
      </w:divBdr>
    </w:div>
    <w:div w:id="522790114">
      <w:bodyDiv w:val="1"/>
      <w:marLeft w:val="0"/>
      <w:marRight w:val="0"/>
      <w:marTop w:val="0"/>
      <w:marBottom w:val="0"/>
      <w:divBdr>
        <w:top w:val="none" w:sz="0" w:space="0" w:color="auto"/>
        <w:left w:val="none" w:sz="0" w:space="0" w:color="auto"/>
        <w:bottom w:val="none" w:sz="0" w:space="0" w:color="auto"/>
        <w:right w:val="none" w:sz="0" w:space="0" w:color="auto"/>
      </w:divBdr>
    </w:div>
    <w:div w:id="523054663">
      <w:bodyDiv w:val="1"/>
      <w:marLeft w:val="0"/>
      <w:marRight w:val="0"/>
      <w:marTop w:val="0"/>
      <w:marBottom w:val="0"/>
      <w:divBdr>
        <w:top w:val="none" w:sz="0" w:space="0" w:color="auto"/>
        <w:left w:val="none" w:sz="0" w:space="0" w:color="auto"/>
        <w:bottom w:val="none" w:sz="0" w:space="0" w:color="auto"/>
        <w:right w:val="none" w:sz="0" w:space="0" w:color="auto"/>
      </w:divBdr>
    </w:div>
    <w:div w:id="525294794">
      <w:bodyDiv w:val="1"/>
      <w:marLeft w:val="0"/>
      <w:marRight w:val="0"/>
      <w:marTop w:val="0"/>
      <w:marBottom w:val="0"/>
      <w:divBdr>
        <w:top w:val="none" w:sz="0" w:space="0" w:color="auto"/>
        <w:left w:val="none" w:sz="0" w:space="0" w:color="auto"/>
        <w:bottom w:val="none" w:sz="0" w:space="0" w:color="auto"/>
        <w:right w:val="none" w:sz="0" w:space="0" w:color="auto"/>
      </w:divBdr>
    </w:div>
    <w:div w:id="528447491">
      <w:bodyDiv w:val="1"/>
      <w:marLeft w:val="0"/>
      <w:marRight w:val="0"/>
      <w:marTop w:val="0"/>
      <w:marBottom w:val="0"/>
      <w:divBdr>
        <w:top w:val="none" w:sz="0" w:space="0" w:color="auto"/>
        <w:left w:val="none" w:sz="0" w:space="0" w:color="auto"/>
        <w:bottom w:val="none" w:sz="0" w:space="0" w:color="auto"/>
        <w:right w:val="none" w:sz="0" w:space="0" w:color="auto"/>
      </w:divBdr>
    </w:div>
    <w:div w:id="528570875">
      <w:bodyDiv w:val="1"/>
      <w:marLeft w:val="0"/>
      <w:marRight w:val="0"/>
      <w:marTop w:val="0"/>
      <w:marBottom w:val="0"/>
      <w:divBdr>
        <w:top w:val="none" w:sz="0" w:space="0" w:color="auto"/>
        <w:left w:val="none" w:sz="0" w:space="0" w:color="auto"/>
        <w:bottom w:val="none" w:sz="0" w:space="0" w:color="auto"/>
        <w:right w:val="none" w:sz="0" w:space="0" w:color="auto"/>
      </w:divBdr>
    </w:div>
    <w:div w:id="530647362">
      <w:bodyDiv w:val="1"/>
      <w:marLeft w:val="0"/>
      <w:marRight w:val="0"/>
      <w:marTop w:val="0"/>
      <w:marBottom w:val="0"/>
      <w:divBdr>
        <w:top w:val="none" w:sz="0" w:space="0" w:color="auto"/>
        <w:left w:val="none" w:sz="0" w:space="0" w:color="auto"/>
        <w:bottom w:val="none" w:sz="0" w:space="0" w:color="auto"/>
        <w:right w:val="none" w:sz="0" w:space="0" w:color="auto"/>
      </w:divBdr>
    </w:div>
    <w:div w:id="534386931">
      <w:bodyDiv w:val="1"/>
      <w:marLeft w:val="0"/>
      <w:marRight w:val="0"/>
      <w:marTop w:val="0"/>
      <w:marBottom w:val="0"/>
      <w:divBdr>
        <w:top w:val="none" w:sz="0" w:space="0" w:color="auto"/>
        <w:left w:val="none" w:sz="0" w:space="0" w:color="auto"/>
        <w:bottom w:val="none" w:sz="0" w:space="0" w:color="auto"/>
        <w:right w:val="none" w:sz="0" w:space="0" w:color="auto"/>
      </w:divBdr>
    </w:div>
    <w:div w:id="552886480">
      <w:bodyDiv w:val="1"/>
      <w:marLeft w:val="0"/>
      <w:marRight w:val="0"/>
      <w:marTop w:val="0"/>
      <w:marBottom w:val="0"/>
      <w:divBdr>
        <w:top w:val="none" w:sz="0" w:space="0" w:color="auto"/>
        <w:left w:val="none" w:sz="0" w:space="0" w:color="auto"/>
        <w:bottom w:val="none" w:sz="0" w:space="0" w:color="auto"/>
        <w:right w:val="none" w:sz="0" w:space="0" w:color="auto"/>
      </w:divBdr>
    </w:div>
    <w:div w:id="554506894">
      <w:bodyDiv w:val="1"/>
      <w:marLeft w:val="0"/>
      <w:marRight w:val="0"/>
      <w:marTop w:val="0"/>
      <w:marBottom w:val="0"/>
      <w:divBdr>
        <w:top w:val="none" w:sz="0" w:space="0" w:color="auto"/>
        <w:left w:val="none" w:sz="0" w:space="0" w:color="auto"/>
        <w:bottom w:val="none" w:sz="0" w:space="0" w:color="auto"/>
        <w:right w:val="none" w:sz="0" w:space="0" w:color="auto"/>
      </w:divBdr>
    </w:div>
    <w:div w:id="557478635">
      <w:bodyDiv w:val="1"/>
      <w:marLeft w:val="0"/>
      <w:marRight w:val="0"/>
      <w:marTop w:val="0"/>
      <w:marBottom w:val="0"/>
      <w:divBdr>
        <w:top w:val="none" w:sz="0" w:space="0" w:color="auto"/>
        <w:left w:val="none" w:sz="0" w:space="0" w:color="auto"/>
        <w:bottom w:val="none" w:sz="0" w:space="0" w:color="auto"/>
        <w:right w:val="none" w:sz="0" w:space="0" w:color="auto"/>
      </w:divBdr>
    </w:div>
    <w:div w:id="557667151">
      <w:bodyDiv w:val="1"/>
      <w:marLeft w:val="0"/>
      <w:marRight w:val="0"/>
      <w:marTop w:val="0"/>
      <w:marBottom w:val="0"/>
      <w:divBdr>
        <w:top w:val="none" w:sz="0" w:space="0" w:color="auto"/>
        <w:left w:val="none" w:sz="0" w:space="0" w:color="auto"/>
        <w:bottom w:val="none" w:sz="0" w:space="0" w:color="auto"/>
        <w:right w:val="none" w:sz="0" w:space="0" w:color="auto"/>
      </w:divBdr>
    </w:div>
    <w:div w:id="559825916">
      <w:bodyDiv w:val="1"/>
      <w:marLeft w:val="0"/>
      <w:marRight w:val="0"/>
      <w:marTop w:val="0"/>
      <w:marBottom w:val="0"/>
      <w:divBdr>
        <w:top w:val="none" w:sz="0" w:space="0" w:color="auto"/>
        <w:left w:val="none" w:sz="0" w:space="0" w:color="auto"/>
        <w:bottom w:val="none" w:sz="0" w:space="0" w:color="auto"/>
        <w:right w:val="none" w:sz="0" w:space="0" w:color="auto"/>
      </w:divBdr>
    </w:div>
    <w:div w:id="560556382">
      <w:bodyDiv w:val="1"/>
      <w:marLeft w:val="0"/>
      <w:marRight w:val="0"/>
      <w:marTop w:val="0"/>
      <w:marBottom w:val="0"/>
      <w:divBdr>
        <w:top w:val="none" w:sz="0" w:space="0" w:color="auto"/>
        <w:left w:val="none" w:sz="0" w:space="0" w:color="auto"/>
        <w:bottom w:val="none" w:sz="0" w:space="0" w:color="auto"/>
        <w:right w:val="none" w:sz="0" w:space="0" w:color="auto"/>
      </w:divBdr>
    </w:div>
    <w:div w:id="561333277">
      <w:bodyDiv w:val="1"/>
      <w:marLeft w:val="0"/>
      <w:marRight w:val="0"/>
      <w:marTop w:val="0"/>
      <w:marBottom w:val="0"/>
      <w:divBdr>
        <w:top w:val="none" w:sz="0" w:space="0" w:color="auto"/>
        <w:left w:val="none" w:sz="0" w:space="0" w:color="auto"/>
        <w:bottom w:val="none" w:sz="0" w:space="0" w:color="auto"/>
        <w:right w:val="none" w:sz="0" w:space="0" w:color="auto"/>
      </w:divBdr>
    </w:div>
    <w:div w:id="567616367">
      <w:bodyDiv w:val="1"/>
      <w:marLeft w:val="0"/>
      <w:marRight w:val="0"/>
      <w:marTop w:val="0"/>
      <w:marBottom w:val="0"/>
      <w:divBdr>
        <w:top w:val="none" w:sz="0" w:space="0" w:color="auto"/>
        <w:left w:val="none" w:sz="0" w:space="0" w:color="auto"/>
        <w:bottom w:val="none" w:sz="0" w:space="0" w:color="auto"/>
        <w:right w:val="none" w:sz="0" w:space="0" w:color="auto"/>
      </w:divBdr>
    </w:div>
    <w:div w:id="569468110">
      <w:bodyDiv w:val="1"/>
      <w:marLeft w:val="0"/>
      <w:marRight w:val="0"/>
      <w:marTop w:val="0"/>
      <w:marBottom w:val="0"/>
      <w:divBdr>
        <w:top w:val="none" w:sz="0" w:space="0" w:color="auto"/>
        <w:left w:val="none" w:sz="0" w:space="0" w:color="auto"/>
        <w:bottom w:val="none" w:sz="0" w:space="0" w:color="auto"/>
        <w:right w:val="none" w:sz="0" w:space="0" w:color="auto"/>
      </w:divBdr>
    </w:div>
    <w:div w:id="572353006">
      <w:bodyDiv w:val="1"/>
      <w:marLeft w:val="0"/>
      <w:marRight w:val="0"/>
      <w:marTop w:val="0"/>
      <w:marBottom w:val="0"/>
      <w:divBdr>
        <w:top w:val="none" w:sz="0" w:space="0" w:color="auto"/>
        <w:left w:val="none" w:sz="0" w:space="0" w:color="auto"/>
        <w:bottom w:val="none" w:sz="0" w:space="0" w:color="auto"/>
        <w:right w:val="none" w:sz="0" w:space="0" w:color="auto"/>
      </w:divBdr>
    </w:div>
    <w:div w:id="576328639">
      <w:bodyDiv w:val="1"/>
      <w:marLeft w:val="0"/>
      <w:marRight w:val="0"/>
      <w:marTop w:val="0"/>
      <w:marBottom w:val="0"/>
      <w:divBdr>
        <w:top w:val="none" w:sz="0" w:space="0" w:color="auto"/>
        <w:left w:val="none" w:sz="0" w:space="0" w:color="auto"/>
        <w:bottom w:val="none" w:sz="0" w:space="0" w:color="auto"/>
        <w:right w:val="none" w:sz="0" w:space="0" w:color="auto"/>
      </w:divBdr>
    </w:div>
    <w:div w:id="577640127">
      <w:bodyDiv w:val="1"/>
      <w:marLeft w:val="0"/>
      <w:marRight w:val="0"/>
      <w:marTop w:val="0"/>
      <w:marBottom w:val="0"/>
      <w:divBdr>
        <w:top w:val="none" w:sz="0" w:space="0" w:color="auto"/>
        <w:left w:val="none" w:sz="0" w:space="0" w:color="auto"/>
        <w:bottom w:val="none" w:sz="0" w:space="0" w:color="auto"/>
        <w:right w:val="none" w:sz="0" w:space="0" w:color="auto"/>
      </w:divBdr>
    </w:div>
    <w:div w:id="582377511">
      <w:bodyDiv w:val="1"/>
      <w:marLeft w:val="0"/>
      <w:marRight w:val="0"/>
      <w:marTop w:val="0"/>
      <w:marBottom w:val="0"/>
      <w:divBdr>
        <w:top w:val="none" w:sz="0" w:space="0" w:color="auto"/>
        <w:left w:val="none" w:sz="0" w:space="0" w:color="auto"/>
        <w:bottom w:val="none" w:sz="0" w:space="0" w:color="auto"/>
        <w:right w:val="none" w:sz="0" w:space="0" w:color="auto"/>
      </w:divBdr>
    </w:div>
    <w:div w:id="586959310">
      <w:bodyDiv w:val="1"/>
      <w:marLeft w:val="0"/>
      <w:marRight w:val="0"/>
      <w:marTop w:val="0"/>
      <w:marBottom w:val="0"/>
      <w:divBdr>
        <w:top w:val="none" w:sz="0" w:space="0" w:color="auto"/>
        <w:left w:val="none" w:sz="0" w:space="0" w:color="auto"/>
        <w:bottom w:val="none" w:sz="0" w:space="0" w:color="auto"/>
        <w:right w:val="none" w:sz="0" w:space="0" w:color="auto"/>
      </w:divBdr>
    </w:div>
    <w:div w:id="588199923">
      <w:bodyDiv w:val="1"/>
      <w:marLeft w:val="0"/>
      <w:marRight w:val="0"/>
      <w:marTop w:val="0"/>
      <w:marBottom w:val="0"/>
      <w:divBdr>
        <w:top w:val="none" w:sz="0" w:space="0" w:color="auto"/>
        <w:left w:val="none" w:sz="0" w:space="0" w:color="auto"/>
        <w:bottom w:val="none" w:sz="0" w:space="0" w:color="auto"/>
        <w:right w:val="none" w:sz="0" w:space="0" w:color="auto"/>
      </w:divBdr>
    </w:div>
    <w:div w:id="590551030">
      <w:bodyDiv w:val="1"/>
      <w:marLeft w:val="0"/>
      <w:marRight w:val="0"/>
      <w:marTop w:val="0"/>
      <w:marBottom w:val="0"/>
      <w:divBdr>
        <w:top w:val="none" w:sz="0" w:space="0" w:color="auto"/>
        <w:left w:val="none" w:sz="0" w:space="0" w:color="auto"/>
        <w:bottom w:val="none" w:sz="0" w:space="0" w:color="auto"/>
        <w:right w:val="none" w:sz="0" w:space="0" w:color="auto"/>
      </w:divBdr>
    </w:div>
    <w:div w:id="592475741">
      <w:bodyDiv w:val="1"/>
      <w:marLeft w:val="0"/>
      <w:marRight w:val="0"/>
      <w:marTop w:val="0"/>
      <w:marBottom w:val="0"/>
      <w:divBdr>
        <w:top w:val="none" w:sz="0" w:space="0" w:color="auto"/>
        <w:left w:val="none" w:sz="0" w:space="0" w:color="auto"/>
        <w:bottom w:val="none" w:sz="0" w:space="0" w:color="auto"/>
        <w:right w:val="none" w:sz="0" w:space="0" w:color="auto"/>
      </w:divBdr>
    </w:div>
    <w:div w:id="599878103">
      <w:bodyDiv w:val="1"/>
      <w:marLeft w:val="0"/>
      <w:marRight w:val="0"/>
      <w:marTop w:val="0"/>
      <w:marBottom w:val="0"/>
      <w:divBdr>
        <w:top w:val="none" w:sz="0" w:space="0" w:color="auto"/>
        <w:left w:val="none" w:sz="0" w:space="0" w:color="auto"/>
        <w:bottom w:val="none" w:sz="0" w:space="0" w:color="auto"/>
        <w:right w:val="none" w:sz="0" w:space="0" w:color="auto"/>
      </w:divBdr>
    </w:div>
    <w:div w:id="603269727">
      <w:bodyDiv w:val="1"/>
      <w:marLeft w:val="0"/>
      <w:marRight w:val="0"/>
      <w:marTop w:val="0"/>
      <w:marBottom w:val="0"/>
      <w:divBdr>
        <w:top w:val="none" w:sz="0" w:space="0" w:color="auto"/>
        <w:left w:val="none" w:sz="0" w:space="0" w:color="auto"/>
        <w:bottom w:val="none" w:sz="0" w:space="0" w:color="auto"/>
        <w:right w:val="none" w:sz="0" w:space="0" w:color="auto"/>
      </w:divBdr>
    </w:div>
    <w:div w:id="604338636">
      <w:bodyDiv w:val="1"/>
      <w:marLeft w:val="0"/>
      <w:marRight w:val="0"/>
      <w:marTop w:val="0"/>
      <w:marBottom w:val="0"/>
      <w:divBdr>
        <w:top w:val="none" w:sz="0" w:space="0" w:color="auto"/>
        <w:left w:val="none" w:sz="0" w:space="0" w:color="auto"/>
        <w:bottom w:val="none" w:sz="0" w:space="0" w:color="auto"/>
        <w:right w:val="none" w:sz="0" w:space="0" w:color="auto"/>
      </w:divBdr>
    </w:div>
    <w:div w:id="605235498">
      <w:bodyDiv w:val="1"/>
      <w:marLeft w:val="0"/>
      <w:marRight w:val="0"/>
      <w:marTop w:val="0"/>
      <w:marBottom w:val="0"/>
      <w:divBdr>
        <w:top w:val="none" w:sz="0" w:space="0" w:color="auto"/>
        <w:left w:val="none" w:sz="0" w:space="0" w:color="auto"/>
        <w:bottom w:val="none" w:sz="0" w:space="0" w:color="auto"/>
        <w:right w:val="none" w:sz="0" w:space="0" w:color="auto"/>
      </w:divBdr>
    </w:div>
    <w:div w:id="608319711">
      <w:bodyDiv w:val="1"/>
      <w:marLeft w:val="0"/>
      <w:marRight w:val="0"/>
      <w:marTop w:val="0"/>
      <w:marBottom w:val="0"/>
      <w:divBdr>
        <w:top w:val="none" w:sz="0" w:space="0" w:color="auto"/>
        <w:left w:val="none" w:sz="0" w:space="0" w:color="auto"/>
        <w:bottom w:val="none" w:sz="0" w:space="0" w:color="auto"/>
        <w:right w:val="none" w:sz="0" w:space="0" w:color="auto"/>
      </w:divBdr>
    </w:div>
    <w:div w:id="609817689">
      <w:bodyDiv w:val="1"/>
      <w:marLeft w:val="0"/>
      <w:marRight w:val="0"/>
      <w:marTop w:val="0"/>
      <w:marBottom w:val="0"/>
      <w:divBdr>
        <w:top w:val="none" w:sz="0" w:space="0" w:color="auto"/>
        <w:left w:val="none" w:sz="0" w:space="0" w:color="auto"/>
        <w:bottom w:val="none" w:sz="0" w:space="0" w:color="auto"/>
        <w:right w:val="none" w:sz="0" w:space="0" w:color="auto"/>
      </w:divBdr>
    </w:div>
    <w:div w:id="611282259">
      <w:bodyDiv w:val="1"/>
      <w:marLeft w:val="0"/>
      <w:marRight w:val="0"/>
      <w:marTop w:val="0"/>
      <w:marBottom w:val="0"/>
      <w:divBdr>
        <w:top w:val="none" w:sz="0" w:space="0" w:color="auto"/>
        <w:left w:val="none" w:sz="0" w:space="0" w:color="auto"/>
        <w:bottom w:val="none" w:sz="0" w:space="0" w:color="auto"/>
        <w:right w:val="none" w:sz="0" w:space="0" w:color="auto"/>
      </w:divBdr>
    </w:div>
    <w:div w:id="617688367">
      <w:bodyDiv w:val="1"/>
      <w:marLeft w:val="0"/>
      <w:marRight w:val="0"/>
      <w:marTop w:val="0"/>
      <w:marBottom w:val="0"/>
      <w:divBdr>
        <w:top w:val="none" w:sz="0" w:space="0" w:color="auto"/>
        <w:left w:val="none" w:sz="0" w:space="0" w:color="auto"/>
        <w:bottom w:val="none" w:sz="0" w:space="0" w:color="auto"/>
        <w:right w:val="none" w:sz="0" w:space="0" w:color="auto"/>
      </w:divBdr>
    </w:div>
    <w:div w:id="619918889">
      <w:bodyDiv w:val="1"/>
      <w:marLeft w:val="0"/>
      <w:marRight w:val="0"/>
      <w:marTop w:val="0"/>
      <w:marBottom w:val="0"/>
      <w:divBdr>
        <w:top w:val="none" w:sz="0" w:space="0" w:color="auto"/>
        <w:left w:val="none" w:sz="0" w:space="0" w:color="auto"/>
        <w:bottom w:val="none" w:sz="0" w:space="0" w:color="auto"/>
        <w:right w:val="none" w:sz="0" w:space="0" w:color="auto"/>
      </w:divBdr>
    </w:div>
    <w:div w:id="620501493">
      <w:bodyDiv w:val="1"/>
      <w:marLeft w:val="0"/>
      <w:marRight w:val="0"/>
      <w:marTop w:val="0"/>
      <w:marBottom w:val="0"/>
      <w:divBdr>
        <w:top w:val="none" w:sz="0" w:space="0" w:color="auto"/>
        <w:left w:val="none" w:sz="0" w:space="0" w:color="auto"/>
        <w:bottom w:val="none" w:sz="0" w:space="0" w:color="auto"/>
        <w:right w:val="none" w:sz="0" w:space="0" w:color="auto"/>
      </w:divBdr>
    </w:div>
    <w:div w:id="623192637">
      <w:bodyDiv w:val="1"/>
      <w:marLeft w:val="0"/>
      <w:marRight w:val="0"/>
      <w:marTop w:val="0"/>
      <w:marBottom w:val="0"/>
      <w:divBdr>
        <w:top w:val="none" w:sz="0" w:space="0" w:color="auto"/>
        <w:left w:val="none" w:sz="0" w:space="0" w:color="auto"/>
        <w:bottom w:val="none" w:sz="0" w:space="0" w:color="auto"/>
        <w:right w:val="none" w:sz="0" w:space="0" w:color="auto"/>
      </w:divBdr>
    </w:div>
    <w:div w:id="627709999">
      <w:bodyDiv w:val="1"/>
      <w:marLeft w:val="0"/>
      <w:marRight w:val="0"/>
      <w:marTop w:val="0"/>
      <w:marBottom w:val="0"/>
      <w:divBdr>
        <w:top w:val="none" w:sz="0" w:space="0" w:color="auto"/>
        <w:left w:val="none" w:sz="0" w:space="0" w:color="auto"/>
        <w:bottom w:val="none" w:sz="0" w:space="0" w:color="auto"/>
        <w:right w:val="none" w:sz="0" w:space="0" w:color="auto"/>
      </w:divBdr>
    </w:div>
    <w:div w:id="629482226">
      <w:bodyDiv w:val="1"/>
      <w:marLeft w:val="0"/>
      <w:marRight w:val="0"/>
      <w:marTop w:val="0"/>
      <w:marBottom w:val="0"/>
      <w:divBdr>
        <w:top w:val="none" w:sz="0" w:space="0" w:color="auto"/>
        <w:left w:val="none" w:sz="0" w:space="0" w:color="auto"/>
        <w:bottom w:val="none" w:sz="0" w:space="0" w:color="auto"/>
        <w:right w:val="none" w:sz="0" w:space="0" w:color="auto"/>
      </w:divBdr>
    </w:div>
    <w:div w:id="645164263">
      <w:bodyDiv w:val="1"/>
      <w:marLeft w:val="0"/>
      <w:marRight w:val="0"/>
      <w:marTop w:val="0"/>
      <w:marBottom w:val="0"/>
      <w:divBdr>
        <w:top w:val="none" w:sz="0" w:space="0" w:color="auto"/>
        <w:left w:val="none" w:sz="0" w:space="0" w:color="auto"/>
        <w:bottom w:val="none" w:sz="0" w:space="0" w:color="auto"/>
        <w:right w:val="none" w:sz="0" w:space="0" w:color="auto"/>
      </w:divBdr>
    </w:div>
    <w:div w:id="648904147">
      <w:bodyDiv w:val="1"/>
      <w:marLeft w:val="0"/>
      <w:marRight w:val="0"/>
      <w:marTop w:val="0"/>
      <w:marBottom w:val="0"/>
      <w:divBdr>
        <w:top w:val="none" w:sz="0" w:space="0" w:color="auto"/>
        <w:left w:val="none" w:sz="0" w:space="0" w:color="auto"/>
        <w:bottom w:val="none" w:sz="0" w:space="0" w:color="auto"/>
        <w:right w:val="none" w:sz="0" w:space="0" w:color="auto"/>
      </w:divBdr>
    </w:div>
    <w:div w:id="653795782">
      <w:bodyDiv w:val="1"/>
      <w:marLeft w:val="0"/>
      <w:marRight w:val="0"/>
      <w:marTop w:val="0"/>
      <w:marBottom w:val="0"/>
      <w:divBdr>
        <w:top w:val="none" w:sz="0" w:space="0" w:color="auto"/>
        <w:left w:val="none" w:sz="0" w:space="0" w:color="auto"/>
        <w:bottom w:val="none" w:sz="0" w:space="0" w:color="auto"/>
        <w:right w:val="none" w:sz="0" w:space="0" w:color="auto"/>
      </w:divBdr>
    </w:div>
    <w:div w:id="653879153">
      <w:bodyDiv w:val="1"/>
      <w:marLeft w:val="0"/>
      <w:marRight w:val="0"/>
      <w:marTop w:val="0"/>
      <w:marBottom w:val="0"/>
      <w:divBdr>
        <w:top w:val="none" w:sz="0" w:space="0" w:color="auto"/>
        <w:left w:val="none" w:sz="0" w:space="0" w:color="auto"/>
        <w:bottom w:val="none" w:sz="0" w:space="0" w:color="auto"/>
        <w:right w:val="none" w:sz="0" w:space="0" w:color="auto"/>
      </w:divBdr>
    </w:div>
    <w:div w:id="660499601">
      <w:bodyDiv w:val="1"/>
      <w:marLeft w:val="0"/>
      <w:marRight w:val="0"/>
      <w:marTop w:val="0"/>
      <w:marBottom w:val="0"/>
      <w:divBdr>
        <w:top w:val="none" w:sz="0" w:space="0" w:color="auto"/>
        <w:left w:val="none" w:sz="0" w:space="0" w:color="auto"/>
        <w:bottom w:val="none" w:sz="0" w:space="0" w:color="auto"/>
        <w:right w:val="none" w:sz="0" w:space="0" w:color="auto"/>
      </w:divBdr>
    </w:div>
    <w:div w:id="667560114">
      <w:bodyDiv w:val="1"/>
      <w:marLeft w:val="0"/>
      <w:marRight w:val="0"/>
      <w:marTop w:val="0"/>
      <w:marBottom w:val="0"/>
      <w:divBdr>
        <w:top w:val="none" w:sz="0" w:space="0" w:color="auto"/>
        <w:left w:val="none" w:sz="0" w:space="0" w:color="auto"/>
        <w:bottom w:val="none" w:sz="0" w:space="0" w:color="auto"/>
        <w:right w:val="none" w:sz="0" w:space="0" w:color="auto"/>
      </w:divBdr>
    </w:div>
    <w:div w:id="668093039">
      <w:bodyDiv w:val="1"/>
      <w:marLeft w:val="0"/>
      <w:marRight w:val="0"/>
      <w:marTop w:val="0"/>
      <w:marBottom w:val="0"/>
      <w:divBdr>
        <w:top w:val="none" w:sz="0" w:space="0" w:color="auto"/>
        <w:left w:val="none" w:sz="0" w:space="0" w:color="auto"/>
        <w:bottom w:val="none" w:sz="0" w:space="0" w:color="auto"/>
        <w:right w:val="none" w:sz="0" w:space="0" w:color="auto"/>
      </w:divBdr>
    </w:div>
    <w:div w:id="671906876">
      <w:bodyDiv w:val="1"/>
      <w:marLeft w:val="0"/>
      <w:marRight w:val="0"/>
      <w:marTop w:val="0"/>
      <w:marBottom w:val="0"/>
      <w:divBdr>
        <w:top w:val="none" w:sz="0" w:space="0" w:color="auto"/>
        <w:left w:val="none" w:sz="0" w:space="0" w:color="auto"/>
        <w:bottom w:val="none" w:sz="0" w:space="0" w:color="auto"/>
        <w:right w:val="none" w:sz="0" w:space="0" w:color="auto"/>
      </w:divBdr>
    </w:div>
    <w:div w:id="673535203">
      <w:bodyDiv w:val="1"/>
      <w:marLeft w:val="0"/>
      <w:marRight w:val="0"/>
      <w:marTop w:val="0"/>
      <w:marBottom w:val="0"/>
      <w:divBdr>
        <w:top w:val="none" w:sz="0" w:space="0" w:color="auto"/>
        <w:left w:val="none" w:sz="0" w:space="0" w:color="auto"/>
        <w:bottom w:val="none" w:sz="0" w:space="0" w:color="auto"/>
        <w:right w:val="none" w:sz="0" w:space="0" w:color="auto"/>
      </w:divBdr>
    </w:div>
    <w:div w:id="673653041">
      <w:bodyDiv w:val="1"/>
      <w:marLeft w:val="0"/>
      <w:marRight w:val="0"/>
      <w:marTop w:val="0"/>
      <w:marBottom w:val="0"/>
      <w:divBdr>
        <w:top w:val="none" w:sz="0" w:space="0" w:color="auto"/>
        <w:left w:val="none" w:sz="0" w:space="0" w:color="auto"/>
        <w:bottom w:val="none" w:sz="0" w:space="0" w:color="auto"/>
        <w:right w:val="none" w:sz="0" w:space="0" w:color="auto"/>
      </w:divBdr>
    </w:div>
    <w:div w:id="677078140">
      <w:bodyDiv w:val="1"/>
      <w:marLeft w:val="0"/>
      <w:marRight w:val="0"/>
      <w:marTop w:val="0"/>
      <w:marBottom w:val="0"/>
      <w:divBdr>
        <w:top w:val="none" w:sz="0" w:space="0" w:color="auto"/>
        <w:left w:val="none" w:sz="0" w:space="0" w:color="auto"/>
        <w:bottom w:val="none" w:sz="0" w:space="0" w:color="auto"/>
        <w:right w:val="none" w:sz="0" w:space="0" w:color="auto"/>
      </w:divBdr>
    </w:div>
    <w:div w:id="679547946">
      <w:bodyDiv w:val="1"/>
      <w:marLeft w:val="0"/>
      <w:marRight w:val="0"/>
      <w:marTop w:val="0"/>
      <w:marBottom w:val="0"/>
      <w:divBdr>
        <w:top w:val="none" w:sz="0" w:space="0" w:color="auto"/>
        <w:left w:val="none" w:sz="0" w:space="0" w:color="auto"/>
        <w:bottom w:val="none" w:sz="0" w:space="0" w:color="auto"/>
        <w:right w:val="none" w:sz="0" w:space="0" w:color="auto"/>
      </w:divBdr>
    </w:div>
    <w:div w:id="681081633">
      <w:bodyDiv w:val="1"/>
      <w:marLeft w:val="0"/>
      <w:marRight w:val="0"/>
      <w:marTop w:val="0"/>
      <w:marBottom w:val="0"/>
      <w:divBdr>
        <w:top w:val="none" w:sz="0" w:space="0" w:color="auto"/>
        <w:left w:val="none" w:sz="0" w:space="0" w:color="auto"/>
        <w:bottom w:val="none" w:sz="0" w:space="0" w:color="auto"/>
        <w:right w:val="none" w:sz="0" w:space="0" w:color="auto"/>
      </w:divBdr>
    </w:div>
    <w:div w:id="681317655">
      <w:bodyDiv w:val="1"/>
      <w:marLeft w:val="0"/>
      <w:marRight w:val="0"/>
      <w:marTop w:val="0"/>
      <w:marBottom w:val="0"/>
      <w:divBdr>
        <w:top w:val="none" w:sz="0" w:space="0" w:color="auto"/>
        <w:left w:val="none" w:sz="0" w:space="0" w:color="auto"/>
        <w:bottom w:val="none" w:sz="0" w:space="0" w:color="auto"/>
        <w:right w:val="none" w:sz="0" w:space="0" w:color="auto"/>
      </w:divBdr>
    </w:div>
    <w:div w:id="681397583">
      <w:bodyDiv w:val="1"/>
      <w:marLeft w:val="0"/>
      <w:marRight w:val="0"/>
      <w:marTop w:val="0"/>
      <w:marBottom w:val="0"/>
      <w:divBdr>
        <w:top w:val="none" w:sz="0" w:space="0" w:color="auto"/>
        <w:left w:val="none" w:sz="0" w:space="0" w:color="auto"/>
        <w:bottom w:val="none" w:sz="0" w:space="0" w:color="auto"/>
        <w:right w:val="none" w:sz="0" w:space="0" w:color="auto"/>
      </w:divBdr>
    </w:div>
    <w:div w:id="688029460">
      <w:bodyDiv w:val="1"/>
      <w:marLeft w:val="0"/>
      <w:marRight w:val="0"/>
      <w:marTop w:val="0"/>
      <w:marBottom w:val="0"/>
      <w:divBdr>
        <w:top w:val="none" w:sz="0" w:space="0" w:color="auto"/>
        <w:left w:val="none" w:sz="0" w:space="0" w:color="auto"/>
        <w:bottom w:val="none" w:sz="0" w:space="0" w:color="auto"/>
        <w:right w:val="none" w:sz="0" w:space="0" w:color="auto"/>
      </w:divBdr>
    </w:div>
    <w:div w:id="688678331">
      <w:bodyDiv w:val="1"/>
      <w:marLeft w:val="0"/>
      <w:marRight w:val="0"/>
      <w:marTop w:val="0"/>
      <w:marBottom w:val="0"/>
      <w:divBdr>
        <w:top w:val="none" w:sz="0" w:space="0" w:color="auto"/>
        <w:left w:val="none" w:sz="0" w:space="0" w:color="auto"/>
        <w:bottom w:val="none" w:sz="0" w:space="0" w:color="auto"/>
        <w:right w:val="none" w:sz="0" w:space="0" w:color="auto"/>
      </w:divBdr>
    </w:div>
    <w:div w:id="694158737">
      <w:bodyDiv w:val="1"/>
      <w:marLeft w:val="0"/>
      <w:marRight w:val="0"/>
      <w:marTop w:val="0"/>
      <w:marBottom w:val="0"/>
      <w:divBdr>
        <w:top w:val="none" w:sz="0" w:space="0" w:color="auto"/>
        <w:left w:val="none" w:sz="0" w:space="0" w:color="auto"/>
        <w:bottom w:val="none" w:sz="0" w:space="0" w:color="auto"/>
        <w:right w:val="none" w:sz="0" w:space="0" w:color="auto"/>
      </w:divBdr>
    </w:div>
    <w:div w:id="695545352">
      <w:bodyDiv w:val="1"/>
      <w:marLeft w:val="0"/>
      <w:marRight w:val="0"/>
      <w:marTop w:val="0"/>
      <w:marBottom w:val="0"/>
      <w:divBdr>
        <w:top w:val="none" w:sz="0" w:space="0" w:color="auto"/>
        <w:left w:val="none" w:sz="0" w:space="0" w:color="auto"/>
        <w:bottom w:val="none" w:sz="0" w:space="0" w:color="auto"/>
        <w:right w:val="none" w:sz="0" w:space="0" w:color="auto"/>
      </w:divBdr>
    </w:div>
    <w:div w:id="701320100">
      <w:bodyDiv w:val="1"/>
      <w:marLeft w:val="0"/>
      <w:marRight w:val="0"/>
      <w:marTop w:val="0"/>
      <w:marBottom w:val="0"/>
      <w:divBdr>
        <w:top w:val="none" w:sz="0" w:space="0" w:color="auto"/>
        <w:left w:val="none" w:sz="0" w:space="0" w:color="auto"/>
        <w:bottom w:val="none" w:sz="0" w:space="0" w:color="auto"/>
        <w:right w:val="none" w:sz="0" w:space="0" w:color="auto"/>
      </w:divBdr>
    </w:div>
    <w:div w:id="707098972">
      <w:bodyDiv w:val="1"/>
      <w:marLeft w:val="0"/>
      <w:marRight w:val="0"/>
      <w:marTop w:val="0"/>
      <w:marBottom w:val="0"/>
      <w:divBdr>
        <w:top w:val="none" w:sz="0" w:space="0" w:color="auto"/>
        <w:left w:val="none" w:sz="0" w:space="0" w:color="auto"/>
        <w:bottom w:val="none" w:sz="0" w:space="0" w:color="auto"/>
        <w:right w:val="none" w:sz="0" w:space="0" w:color="auto"/>
      </w:divBdr>
    </w:div>
    <w:div w:id="708840152">
      <w:bodyDiv w:val="1"/>
      <w:marLeft w:val="0"/>
      <w:marRight w:val="0"/>
      <w:marTop w:val="0"/>
      <w:marBottom w:val="0"/>
      <w:divBdr>
        <w:top w:val="none" w:sz="0" w:space="0" w:color="auto"/>
        <w:left w:val="none" w:sz="0" w:space="0" w:color="auto"/>
        <w:bottom w:val="none" w:sz="0" w:space="0" w:color="auto"/>
        <w:right w:val="none" w:sz="0" w:space="0" w:color="auto"/>
      </w:divBdr>
    </w:div>
    <w:div w:id="711734719">
      <w:bodyDiv w:val="1"/>
      <w:marLeft w:val="0"/>
      <w:marRight w:val="0"/>
      <w:marTop w:val="0"/>
      <w:marBottom w:val="0"/>
      <w:divBdr>
        <w:top w:val="none" w:sz="0" w:space="0" w:color="auto"/>
        <w:left w:val="none" w:sz="0" w:space="0" w:color="auto"/>
        <w:bottom w:val="none" w:sz="0" w:space="0" w:color="auto"/>
        <w:right w:val="none" w:sz="0" w:space="0" w:color="auto"/>
      </w:divBdr>
    </w:div>
    <w:div w:id="718044893">
      <w:bodyDiv w:val="1"/>
      <w:marLeft w:val="0"/>
      <w:marRight w:val="0"/>
      <w:marTop w:val="0"/>
      <w:marBottom w:val="0"/>
      <w:divBdr>
        <w:top w:val="none" w:sz="0" w:space="0" w:color="auto"/>
        <w:left w:val="none" w:sz="0" w:space="0" w:color="auto"/>
        <w:bottom w:val="none" w:sz="0" w:space="0" w:color="auto"/>
        <w:right w:val="none" w:sz="0" w:space="0" w:color="auto"/>
      </w:divBdr>
    </w:div>
    <w:div w:id="718171463">
      <w:bodyDiv w:val="1"/>
      <w:marLeft w:val="0"/>
      <w:marRight w:val="0"/>
      <w:marTop w:val="0"/>
      <w:marBottom w:val="0"/>
      <w:divBdr>
        <w:top w:val="none" w:sz="0" w:space="0" w:color="auto"/>
        <w:left w:val="none" w:sz="0" w:space="0" w:color="auto"/>
        <w:bottom w:val="none" w:sz="0" w:space="0" w:color="auto"/>
        <w:right w:val="none" w:sz="0" w:space="0" w:color="auto"/>
      </w:divBdr>
    </w:div>
    <w:div w:id="718213725">
      <w:bodyDiv w:val="1"/>
      <w:marLeft w:val="0"/>
      <w:marRight w:val="0"/>
      <w:marTop w:val="0"/>
      <w:marBottom w:val="0"/>
      <w:divBdr>
        <w:top w:val="none" w:sz="0" w:space="0" w:color="auto"/>
        <w:left w:val="none" w:sz="0" w:space="0" w:color="auto"/>
        <w:bottom w:val="none" w:sz="0" w:space="0" w:color="auto"/>
        <w:right w:val="none" w:sz="0" w:space="0" w:color="auto"/>
      </w:divBdr>
    </w:div>
    <w:div w:id="720522750">
      <w:bodyDiv w:val="1"/>
      <w:marLeft w:val="0"/>
      <w:marRight w:val="0"/>
      <w:marTop w:val="0"/>
      <w:marBottom w:val="0"/>
      <w:divBdr>
        <w:top w:val="none" w:sz="0" w:space="0" w:color="auto"/>
        <w:left w:val="none" w:sz="0" w:space="0" w:color="auto"/>
        <w:bottom w:val="none" w:sz="0" w:space="0" w:color="auto"/>
        <w:right w:val="none" w:sz="0" w:space="0" w:color="auto"/>
      </w:divBdr>
    </w:div>
    <w:div w:id="724253210">
      <w:bodyDiv w:val="1"/>
      <w:marLeft w:val="0"/>
      <w:marRight w:val="0"/>
      <w:marTop w:val="0"/>
      <w:marBottom w:val="0"/>
      <w:divBdr>
        <w:top w:val="none" w:sz="0" w:space="0" w:color="auto"/>
        <w:left w:val="none" w:sz="0" w:space="0" w:color="auto"/>
        <w:bottom w:val="none" w:sz="0" w:space="0" w:color="auto"/>
        <w:right w:val="none" w:sz="0" w:space="0" w:color="auto"/>
      </w:divBdr>
    </w:div>
    <w:div w:id="734545182">
      <w:bodyDiv w:val="1"/>
      <w:marLeft w:val="0"/>
      <w:marRight w:val="0"/>
      <w:marTop w:val="0"/>
      <w:marBottom w:val="0"/>
      <w:divBdr>
        <w:top w:val="none" w:sz="0" w:space="0" w:color="auto"/>
        <w:left w:val="none" w:sz="0" w:space="0" w:color="auto"/>
        <w:bottom w:val="none" w:sz="0" w:space="0" w:color="auto"/>
        <w:right w:val="none" w:sz="0" w:space="0" w:color="auto"/>
      </w:divBdr>
    </w:div>
    <w:div w:id="736167035">
      <w:bodyDiv w:val="1"/>
      <w:marLeft w:val="0"/>
      <w:marRight w:val="0"/>
      <w:marTop w:val="0"/>
      <w:marBottom w:val="0"/>
      <w:divBdr>
        <w:top w:val="none" w:sz="0" w:space="0" w:color="auto"/>
        <w:left w:val="none" w:sz="0" w:space="0" w:color="auto"/>
        <w:bottom w:val="none" w:sz="0" w:space="0" w:color="auto"/>
        <w:right w:val="none" w:sz="0" w:space="0" w:color="auto"/>
      </w:divBdr>
    </w:div>
    <w:div w:id="751195475">
      <w:bodyDiv w:val="1"/>
      <w:marLeft w:val="0"/>
      <w:marRight w:val="0"/>
      <w:marTop w:val="0"/>
      <w:marBottom w:val="0"/>
      <w:divBdr>
        <w:top w:val="none" w:sz="0" w:space="0" w:color="auto"/>
        <w:left w:val="none" w:sz="0" w:space="0" w:color="auto"/>
        <w:bottom w:val="none" w:sz="0" w:space="0" w:color="auto"/>
        <w:right w:val="none" w:sz="0" w:space="0" w:color="auto"/>
      </w:divBdr>
    </w:div>
    <w:div w:id="753864109">
      <w:bodyDiv w:val="1"/>
      <w:marLeft w:val="0"/>
      <w:marRight w:val="0"/>
      <w:marTop w:val="0"/>
      <w:marBottom w:val="0"/>
      <w:divBdr>
        <w:top w:val="none" w:sz="0" w:space="0" w:color="auto"/>
        <w:left w:val="none" w:sz="0" w:space="0" w:color="auto"/>
        <w:bottom w:val="none" w:sz="0" w:space="0" w:color="auto"/>
        <w:right w:val="none" w:sz="0" w:space="0" w:color="auto"/>
      </w:divBdr>
    </w:div>
    <w:div w:id="754715995">
      <w:bodyDiv w:val="1"/>
      <w:marLeft w:val="0"/>
      <w:marRight w:val="0"/>
      <w:marTop w:val="0"/>
      <w:marBottom w:val="0"/>
      <w:divBdr>
        <w:top w:val="none" w:sz="0" w:space="0" w:color="auto"/>
        <w:left w:val="none" w:sz="0" w:space="0" w:color="auto"/>
        <w:bottom w:val="none" w:sz="0" w:space="0" w:color="auto"/>
        <w:right w:val="none" w:sz="0" w:space="0" w:color="auto"/>
      </w:divBdr>
    </w:div>
    <w:div w:id="755514414">
      <w:bodyDiv w:val="1"/>
      <w:marLeft w:val="0"/>
      <w:marRight w:val="0"/>
      <w:marTop w:val="0"/>
      <w:marBottom w:val="0"/>
      <w:divBdr>
        <w:top w:val="none" w:sz="0" w:space="0" w:color="auto"/>
        <w:left w:val="none" w:sz="0" w:space="0" w:color="auto"/>
        <w:bottom w:val="none" w:sz="0" w:space="0" w:color="auto"/>
        <w:right w:val="none" w:sz="0" w:space="0" w:color="auto"/>
      </w:divBdr>
    </w:div>
    <w:div w:id="761603365">
      <w:bodyDiv w:val="1"/>
      <w:marLeft w:val="0"/>
      <w:marRight w:val="0"/>
      <w:marTop w:val="0"/>
      <w:marBottom w:val="0"/>
      <w:divBdr>
        <w:top w:val="none" w:sz="0" w:space="0" w:color="auto"/>
        <w:left w:val="none" w:sz="0" w:space="0" w:color="auto"/>
        <w:bottom w:val="none" w:sz="0" w:space="0" w:color="auto"/>
        <w:right w:val="none" w:sz="0" w:space="0" w:color="auto"/>
      </w:divBdr>
    </w:div>
    <w:div w:id="763303980">
      <w:bodyDiv w:val="1"/>
      <w:marLeft w:val="0"/>
      <w:marRight w:val="0"/>
      <w:marTop w:val="0"/>
      <w:marBottom w:val="0"/>
      <w:divBdr>
        <w:top w:val="none" w:sz="0" w:space="0" w:color="auto"/>
        <w:left w:val="none" w:sz="0" w:space="0" w:color="auto"/>
        <w:bottom w:val="none" w:sz="0" w:space="0" w:color="auto"/>
        <w:right w:val="none" w:sz="0" w:space="0" w:color="auto"/>
      </w:divBdr>
    </w:div>
    <w:div w:id="766198580">
      <w:bodyDiv w:val="1"/>
      <w:marLeft w:val="0"/>
      <w:marRight w:val="0"/>
      <w:marTop w:val="0"/>
      <w:marBottom w:val="0"/>
      <w:divBdr>
        <w:top w:val="none" w:sz="0" w:space="0" w:color="auto"/>
        <w:left w:val="none" w:sz="0" w:space="0" w:color="auto"/>
        <w:bottom w:val="none" w:sz="0" w:space="0" w:color="auto"/>
        <w:right w:val="none" w:sz="0" w:space="0" w:color="auto"/>
      </w:divBdr>
    </w:div>
    <w:div w:id="775639136">
      <w:bodyDiv w:val="1"/>
      <w:marLeft w:val="0"/>
      <w:marRight w:val="0"/>
      <w:marTop w:val="0"/>
      <w:marBottom w:val="0"/>
      <w:divBdr>
        <w:top w:val="none" w:sz="0" w:space="0" w:color="auto"/>
        <w:left w:val="none" w:sz="0" w:space="0" w:color="auto"/>
        <w:bottom w:val="none" w:sz="0" w:space="0" w:color="auto"/>
        <w:right w:val="none" w:sz="0" w:space="0" w:color="auto"/>
      </w:divBdr>
    </w:div>
    <w:div w:id="778523910">
      <w:bodyDiv w:val="1"/>
      <w:marLeft w:val="0"/>
      <w:marRight w:val="0"/>
      <w:marTop w:val="0"/>
      <w:marBottom w:val="0"/>
      <w:divBdr>
        <w:top w:val="none" w:sz="0" w:space="0" w:color="auto"/>
        <w:left w:val="none" w:sz="0" w:space="0" w:color="auto"/>
        <w:bottom w:val="none" w:sz="0" w:space="0" w:color="auto"/>
        <w:right w:val="none" w:sz="0" w:space="0" w:color="auto"/>
      </w:divBdr>
    </w:div>
    <w:div w:id="783109346">
      <w:bodyDiv w:val="1"/>
      <w:marLeft w:val="0"/>
      <w:marRight w:val="0"/>
      <w:marTop w:val="0"/>
      <w:marBottom w:val="0"/>
      <w:divBdr>
        <w:top w:val="none" w:sz="0" w:space="0" w:color="auto"/>
        <w:left w:val="none" w:sz="0" w:space="0" w:color="auto"/>
        <w:bottom w:val="none" w:sz="0" w:space="0" w:color="auto"/>
        <w:right w:val="none" w:sz="0" w:space="0" w:color="auto"/>
      </w:divBdr>
    </w:div>
    <w:div w:id="788354487">
      <w:bodyDiv w:val="1"/>
      <w:marLeft w:val="0"/>
      <w:marRight w:val="0"/>
      <w:marTop w:val="0"/>
      <w:marBottom w:val="0"/>
      <w:divBdr>
        <w:top w:val="none" w:sz="0" w:space="0" w:color="auto"/>
        <w:left w:val="none" w:sz="0" w:space="0" w:color="auto"/>
        <w:bottom w:val="none" w:sz="0" w:space="0" w:color="auto"/>
        <w:right w:val="none" w:sz="0" w:space="0" w:color="auto"/>
      </w:divBdr>
    </w:div>
    <w:div w:id="788360807">
      <w:bodyDiv w:val="1"/>
      <w:marLeft w:val="0"/>
      <w:marRight w:val="0"/>
      <w:marTop w:val="0"/>
      <w:marBottom w:val="0"/>
      <w:divBdr>
        <w:top w:val="none" w:sz="0" w:space="0" w:color="auto"/>
        <w:left w:val="none" w:sz="0" w:space="0" w:color="auto"/>
        <w:bottom w:val="none" w:sz="0" w:space="0" w:color="auto"/>
        <w:right w:val="none" w:sz="0" w:space="0" w:color="auto"/>
      </w:divBdr>
    </w:div>
    <w:div w:id="800728201">
      <w:bodyDiv w:val="1"/>
      <w:marLeft w:val="0"/>
      <w:marRight w:val="0"/>
      <w:marTop w:val="0"/>
      <w:marBottom w:val="0"/>
      <w:divBdr>
        <w:top w:val="none" w:sz="0" w:space="0" w:color="auto"/>
        <w:left w:val="none" w:sz="0" w:space="0" w:color="auto"/>
        <w:bottom w:val="none" w:sz="0" w:space="0" w:color="auto"/>
        <w:right w:val="none" w:sz="0" w:space="0" w:color="auto"/>
      </w:divBdr>
    </w:div>
    <w:div w:id="804615151">
      <w:bodyDiv w:val="1"/>
      <w:marLeft w:val="0"/>
      <w:marRight w:val="0"/>
      <w:marTop w:val="0"/>
      <w:marBottom w:val="0"/>
      <w:divBdr>
        <w:top w:val="none" w:sz="0" w:space="0" w:color="auto"/>
        <w:left w:val="none" w:sz="0" w:space="0" w:color="auto"/>
        <w:bottom w:val="none" w:sz="0" w:space="0" w:color="auto"/>
        <w:right w:val="none" w:sz="0" w:space="0" w:color="auto"/>
      </w:divBdr>
    </w:div>
    <w:div w:id="807015507">
      <w:bodyDiv w:val="1"/>
      <w:marLeft w:val="0"/>
      <w:marRight w:val="0"/>
      <w:marTop w:val="0"/>
      <w:marBottom w:val="0"/>
      <w:divBdr>
        <w:top w:val="none" w:sz="0" w:space="0" w:color="auto"/>
        <w:left w:val="none" w:sz="0" w:space="0" w:color="auto"/>
        <w:bottom w:val="none" w:sz="0" w:space="0" w:color="auto"/>
        <w:right w:val="none" w:sz="0" w:space="0" w:color="auto"/>
      </w:divBdr>
    </w:div>
    <w:div w:id="809592613">
      <w:bodyDiv w:val="1"/>
      <w:marLeft w:val="0"/>
      <w:marRight w:val="0"/>
      <w:marTop w:val="0"/>
      <w:marBottom w:val="0"/>
      <w:divBdr>
        <w:top w:val="none" w:sz="0" w:space="0" w:color="auto"/>
        <w:left w:val="none" w:sz="0" w:space="0" w:color="auto"/>
        <w:bottom w:val="none" w:sz="0" w:space="0" w:color="auto"/>
        <w:right w:val="none" w:sz="0" w:space="0" w:color="auto"/>
      </w:divBdr>
    </w:div>
    <w:div w:id="819998809">
      <w:bodyDiv w:val="1"/>
      <w:marLeft w:val="0"/>
      <w:marRight w:val="0"/>
      <w:marTop w:val="0"/>
      <w:marBottom w:val="0"/>
      <w:divBdr>
        <w:top w:val="none" w:sz="0" w:space="0" w:color="auto"/>
        <w:left w:val="none" w:sz="0" w:space="0" w:color="auto"/>
        <w:bottom w:val="none" w:sz="0" w:space="0" w:color="auto"/>
        <w:right w:val="none" w:sz="0" w:space="0" w:color="auto"/>
      </w:divBdr>
    </w:div>
    <w:div w:id="820077762">
      <w:bodyDiv w:val="1"/>
      <w:marLeft w:val="0"/>
      <w:marRight w:val="0"/>
      <w:marTop w:val="0"/>
      <w:marBottom w:val="0"/>
      <w:divBdr>
        <w:top w:val="none" w:sz="0" w:space="0" w:color="auto"/>
        <w:left w:val="none" w:sz="0" w:space="0" w:color="auto"/>
        <w:bottom w:val="none" w:sz="0" w:space="0" w:color="auto"/>
        <w:right w:val="none" w:sz="0" w:space="0" w:color="auto"/>
      </w:divBdr>
    </w:div>
    <w:div w:id="821694949">
      <w:bodyDiv w:val="1"/>
      <w:marLeft w:val="0"/>
      <w:marRight w:val="0"/>
      <w:marTop w:val="0"/>
      <w:marBottom w:val="0"/>
      <w:divBdr>
        <w:top w:val="none" w:sz="0" w:space="0" w:color="auto"/>
        <w:left w:val="none" w:sz="0" w:space="0" w:color="auto"/>
        <w:bottom w:val="none" w:sz="0" w:space="0" w:color="auto"/>
        <w:right w:val="none" w:sz="0" w:space="0" w:color="auto"/>
      </w:divBdr>
    </w:div>
    <w:div w:id="822351995">
      <w:bodyDiv w:val="1"/>
      <w:marLeft w:val="0"/>
      <w:marRight w:val="0"/>
      <w:marTop w:val="0"/>
      <w:marBottom w:val="0"/>
      <w:divBdr>
        <w:top w:val="none" w:sz="0" w:space="0" w:color="auto"/>
        <w:left w:val="none" w:sz="0" w:space="0" w:color="auto"/>
        <w:bottom w:val="none" w:sz="0" w:space="0" w:color="auto"/>
        <w:right w:val="none" w:sz="0" w:space="0" w:color="auto"/>
      </w:divBdr>
    </w:div>
    <w:div w:id="824977570">
      <w:bodyDiv w:val="1"/>
      <w:marLeft w:val="0"/>
      <w:marRight w:val="0"/>
      <w:marTop w:val="0"/>
      <w:marBottom w:val="0"/>
      <w:divBdr>
        <w:top w:val="none" w:sz="0" w:space="0" w:color="auto"/>
        <w:left w:val="none" w:sz="0" w:space="0" w:color="auto"/>
        <w:bottom w:val="none" w:sz="0" w:space="0" w:color="auto"/>
        <w:right w:val="none" w:sz="0" w:space="0" w:color="auto"/>
      </w:divBdr>
    </w:div>
    <w:div w:id="829098196">
      <w:bodyDiv w:val="1"/>
      <w:marLeft w:val="0"/>
      <w:marRight w:val="0"/>
      <w:marTop w:val="0"/>
      <w:marBottom w:val="0"/>
      <w:divBdr>
        <w:top w:val="none" w:sz="0" w:space="0" w:color="auto"/>
        <w:left w:val="none" w:sz="0" w:space="0" w:color="auto"/>
        <w:bottom w:val="none" w:sz="0" w:space="0" w:color="auto"/>
        <w:right w:val="none" w:sz="0" w:space="0" w:color="auto"/>
      </w:divBdr>
    </w:div>
    <w:div w:id="830878173">
      <w:bodyDiv w:val="1"/>
      <w:marLeft w:val="0"/>
      <w:marRight w:val="0"/>
      <w:marTop w:val="0"/>
      <w:marBottom w:val="0"/>
      <w:divBdr>
        <w:top w:val="none" w:sz="0" w:space="0" w:color="auto"/>
        <w:left w:val="none" w:sz="0" w:space="0" w:color="auto"/>
        <w:bottom w:val="none" w:sz="0" w:space="0" w:color="auto"/>
        <w:right w:val="none" w:sz="0" w:space="0" w:color="auto"/>
      </w:divBdr>
    </w:div>
    <w:div w:id="832179636">
      <w:bodyDiv w:val="1"/>
      <w:marLeft w:val="0"/>
      <w:marRight w:val="0"/>
      <w:marTop w:val="0"/>
      <w:marBottom w:val="0"/>
      <w:divBdr>
        <w:top w:val="none" w:sz="0" w:space="0" w:color="auto"/>
        <w:left w:val="none" w:sz="0" w:space="0" w:color="auto"/>
        <w:bottom w:val="none" w:sz="0" w:space="0" w:color="auto"/>
        <w:right w:val="none" w:sz="0" w:space="0" w:color="auto"/>
      </w:divBdr>
    </w:div>
    <w:div w:id="835808029">
      <w:bodyDiv w:val="1"/>
      <w:marLeft w:val="0"/>
      <w:marRight w:val="0"/>
      <w:marTop w:val="0"/>
      <w:marBottom w:val="0"/>
      <w:divBdr>
        <w:top w:val="none" w:sz="0" w:space="0" w:color="auto"/>
        <w:left w:val="none" w:sz="0" w:space="0" w:color="auto"/>
        <w:bottom w:val="none" w:sz="0" w:space="0" w:color="auto"/>
        <w:right w:val="none" w:sz="0" w:space="0" w:color="auto"/>
      </w:divBdr>
    </w:div>
    <w:div w:id="836700207">
      <w:bodyDiv w:val="1"/>
      <w:marLeft w:val="0"/>
      <w:marRight w:val="0"/>
      <w:marTop w:val="0"/>
      <w:marBottom w:val="0"/>
      <w:divBdr>
        <w:top w:val="none" w:sz="0" w:space="0" w:color="auto"/>
        <w:left w:val="none" w:sz="0" w:space="0" w:color="auto"/>
        <w:bottom w:val="none" w:sz="0" w:space="0" w:color="auto"/>
        <w:right w:val="none" w:sz="0" w:space="0" w:color="auto"/>
      </w:divBdr>
    </w:div>
    <w:div w:id="836925392">
      <w:bodyDiv w:val="1"/>
      <w:marLeft w:val="0"/>
      <w:marRight w:val="0"/>
      <w:marTop w:val="0"/>
      <w:marBottom w:val="0"/>
      <w:divBdr>
        <w:top w:val="none" w:sz="0" w:space="0" w:color="auto"/>
        <w:left w:val="none" w:sz="0" w:space="0" w:color="auto"/>
        <w:bottom w:val="none" w:sz="0" w:space="0" w:color="auto"/>
        <w:right w:val="none" w:sz="0" w:space="0" w:color="auto"/>
      </w:divBdr>
    </w:div>
    <w:div w:id="839352145">
      <w:bodyDiv w:val="1"/>
      <w:marLeft w:val="0"/>
      <w:marRight w:val="0"/>
      <w:marTop w:val="0"/>
      <w:marBottom w:val="0"/>
      <w:divBdr>
        <w:top w:val="none" w:sz="0" w:space="0" w:color="auto"/>
        <w:left w:val="none" w:sz="0" w:space="0" w:color="auto"/>
        <w:bottom w:val="none" w:sz="0" w:space="0" w:color="auto"/>
        <w:right w:val="none" w:sz="0" w:space="0" w:color="auto"/>
      </w:divBdr>
    </w:div>
    <w:div w:id="845900670">
      <w:bodyDiv w:val="1"/>
      <w:marLeft w:val="0"/>
      <w:marRight w:val="0"/>
      <w:marTop w:val="0"/>
      <w:marBottom w:val="0"/>
      <w:divBdr>
        <w:top w:val="none" w:sz="0" w:space="0" w:color="auto"/>
        <w:left w:val="none" w:sz="0" w:space="0" w:color="auto"/>
        <w:bottom w:val="none" w:sz="0" w:space="0" w:color="auto"/>
        <w:right w:val="none" w:sz="0" w:space="0" w:color="auto"/>
      </w:divBdr>
    </w:div>
    <w:div w:id="848257207">
      <w:bodyDiv w:val="1"/>
      <w:marLeft w:val="0"/>
      <w:marRight w:val="0"/>
      <w:marTop w:val="0"/>
      <w:marBottom w:val="0"/>
      <w:divBdr>
        <w:top w:val="none" w:sz="0" w:space="0" w:color="auto"/>
        <w:left w:val="none" w:sz="0" w:space="0" w:color="auto"/>
        <w:bottom w:val="none" w:sz="0" w:space="0" w:color="auto"/>
        <w:right w:val="none" w:sz="0" w:space="0" w:color="auto"/>
      </w:divBdr>
    </w:div>
    <w:div w:id="851071778">
      <w:bodyDiv w:val="1"/>
      <w:marLeft w:val="0"/>
      <w:marRight w:val="0"/>
      <w:marTop w:val="0"/>
      <w:marBottom w:val="0"/>
      <w:divBdr>
        <w:top w:val="none" w:sz="0" w:space="0" w:color="auto"/>
        <w:left w:val="none" w:sz="0" w:space="0" w:color="auto"/>
        <w:bottom w:val="none" w:sz="0" w:space="0" w:color="auto"/>
        <w:right w:val="none" w:sz="0" w:space="0" w:color="auto"/>
      </w:divBdr>
    </w:div>
    <w:div w:id="855997298">
      <w:bodyDiv w:val="1"/>
      <w:marLeft w:val="0"/>
      <w:marRight w:val="0"/>
      <w:marTop w:val="0"/>
      <w:marBottom w:val="0"/>
      <w:divBdr>
        <w:top w:val="none" w:sz="0" w:space="0" w:color="auto"/>
        <w:left w:val="none" w:sz="0" w:space="0" w:color="auto"/>
        <w:bottom w:val="none" w:sz="0" w:space="0" w:color="auto"/>
        <w:right w:val="none" w:sz="0" w:space="0" w:color="auto"/>
      </w:divBdr>
    </w:div>
    <w:div w:id="857891450">
      <w:bodyDiv w:val="1"/>
      <w:marLeft w:val="0"/>
      <w:marRight w:val="0"/>
      <w:marTop w:val="0"/>
      <w:marBottom w:val="0"/>
      <w:divBdr>
        <w:top w:val="none" w:sz="0" w:space="0" w:color="auto"/>
        <w:left w:val="none" w:sz="0" w:space="0" w:color="auto"/>
        <w:bottom w:val="none" w:sz="0" w:space="0" w:color="auto"/>
        <w:right w:val="none" w:sz="0" w:space="0" w:color="auto"/>
      </w:divBdr>
    </w:div>
    <w:div w:id="859777685">
      <w:bodyDiv w:val="1"/>
      <w:marLeft w:val="0"/>
      <w:marRight w:val="0"/>
      <w:marTop w:val="0"/>
      <w:marBottom w:val="0"/>
      <w:divBdr>
        <w:top w:val="none" w:sz="0" w:space="0" w:color="auto"/>
        <w:left w:val="none" w:sz="0" w:space="0" w:color="auto"/>
        <w:bottom w:val="none" w:sz="0" w:space="0" w:color="auto"/>
        <w:right w:val="none" w:sz="0" w:space="0" w:color="auto"/>
      </w:divBdr>
    </w:div>
    <w:div w:id="864559961">
      <w:bodyDiv w:val="1"/>
      <w:marLeft w:val="0"/>
      <w:marRight w:val="0"/>
      <w:marTop w:val="0"/>
      <w:marBottom w:val="0"/>
      <w:divBdr>
        <w:top w:val="none" w:sz="0" w:space="0" w:color="auto"/>
        <w:left w:val="none" w:sz="0" w:space="0" w:color="auto"/>
        <w:bottom w:val="none" w:sz="0" w:space="0" w:color="auto"/>
        <w:right w:val="none" w:sz="0" w:space="0" w:color="auto"/>
      </w:divBdr>
    </w:div>
    <w:div w:id="866868799">
      <w:bodyDiv w:val="1"/>
      <w:marLeft w:val="0"/>
      <w:marRight w:val="0"/>
      <w:marTop w:val="0"/>
      <w:marBottom w:val="0"/>
      <w:divBdr>
        <w:top w:val="none" w:sz="0" w:space="0" w:color="auto"/>
        <w:left w:val="none" w:sz="0" w:space="0" w:color="auto"/>
        <w:bottom w:val="none" w:sz="0" w:space="0" w:color="auto"/>
        <w:right w:val="none" w:sz="0" w:space="0" w:color="auto"/>
      </w:divBdr>
    </w:div>
    <w:div w:id="867379539">
      <w:bodyDiv w:val="1"/>
      <w:marLeft w:val="0"/>
      <w:marRight w:val="0"/>
      <w:marTop w:val="0"/>
      <w:marBottom w:val="0"/>
      <w:divBdr>
        <w:top w:val="none" w:sz="0" w:space="0" w:color="auto"/>
        <w:left w:val="none" w:sz="0" w:space="0" w:color="auto"/>
        <w:bottom w:val="none" w:sz="0" w:space="0" w:color="auto"/>
        <w:right w:val="none" w:sz="0" w:space="0" w:color="auto"/>
      </w:divBdr>
    </w:div>
    <w:div w:id="868448229">
      <w:bodyDiv w:val="1"/>
      <w:marLeft w:val="0"/>
      <w:marRight w:val="0"/>
      <w:marTop w:val="0"/>
      <w:marBottom w:val="0"/>
      <w:divBdr>
        <w:top w:val="none" w:sz="0" w:space="0" w:color="auto"/>
        <w:left w:val="none" w:sz="0" w:space="0" w:color="auto"/>
        <w:bottom w:val="none" w:sz="0" w:space="0" w:color="auto"/>
        <w:right w:val="none" w:sz="0" w:space="0" w:color="auto"/>
      </w:divBdr>
    </w:div>
    <w:div w:id="873809648">
      <w:bodyDiv w:val="1"/>
      <w:marLeft w:val="0"/>
      <w:marRight w:val="0"/>
      <w:marTop w:val="0"/>
      <w:marBottom w:val="0"/>
      <w:divBdr>
        <w:top w:val="none" w:sz="0" w:space="0" w:color="auto"/>
        <w:left w:val="none" w:sz="0" w:space="0" w:color="auto"/>
        <w:bottom w:val="none" w:sz="0" w:space="0" w:color="auto"/>
        <w:right w:val="none" w:sz="0" w:space="0" w:color="auto"/>
      </w:divBdr>
    </w:div>
    <w:div w:id="874930214">
      <w:bodyDiv w:val="1"/>
      <w:marLeft w:val="0"/>
      <w:marRight w:val="0"/>
      <w:marTop w:val="0"/>
      <w:marBottom w:val="0"/>
      <w:divBdr>
        <w:top w:val="none" w:sz="0" w:space="0" w:color="auto"/>
        <w:left w:val="none" w:sz="0" w:space="0" w:color="auto"/>
        <w:bottom w:val="none" w:sz="0" w:space="0" w:color="auto"/>
        <w:right w:val="none" w:sz="0" w:space="0" w:color="auto"/>
      </w:divBdr>
    </w:div>
    <w:div w:id="878973216">
      <w:bodyDiv w:val="1"/>
      <w:marLeft w:val="0"/>
      <w:marRight w:val="0"/>
      <w:marTop w:val="0"/>
      <w:marBottom w:val="0"/>
      <w:divBdr>
        <w:top w:val="none" w:sz="0" w:space="0" w:color="auto"/>
        <w:left w:val="none" w:sz="0" w:space="0" w:color="auto"/>
        <w:bottom w:val="none" w:sz="0" w:space="0" w:color="auto"/>
        <w:right w:val="none" w:sz="0" w:space="0" w:color="auto"/>
      </w:divBdr>
    </w:div>
    <w:div w:id="879980325">
      <w:bodyDiv w:val="1"/>
      <w:marLeft w:val="0"/>
      <w:marRight w:val="0"/>
      <w:marTop w:val="0"/>
      <w:marBottom w:val="0"/>
      <w:divBdr>
        <w:top w:val="none" w:sz="0" w:space="0" w:color="auto"/>
        <w:left w:val="none" w:sz="0" w:space="0" w:color="auto"/>
        <w:bottom w:val="none" w:sz="0" w:space="0" w:color="auto"/>
        <w:right w:val="none" w:sz="0" w:space="0" w:color="auto"/>
      </w:divBdr>
    </w:div>
    <w:div w:id="890111955">
      <w:bodyDiv w:val="1"/>
      <w:marLeft w:val="0"/>
      <w:marRight w:val="0"/>
      <w:marTop w:val="0"/>
      <w:marBottom w:val="0"/>
      <w:divBdr>
        <w:top w:val="none" w:sz="0" w:space="0" w:color="auto"/>
        <w:left w:val="none" w:sz="0" w:space="0" w:color="auto"/>
        <w:bottom w:val="none" w:sz="0" w:space="0" w:color="auto"/>
        <w:right w:val="none" w:sz="0" w:space="0" w:color="auto"/>
      </w:divBdr>
    </w:div>
    <w:div w:id="895554378">
      <w:bodyDiv w:val="1"/>
      <w:marLeft w:val="0"/>
      <w:marRight w:val="0"/>
      <w:marTop w:val="0"/>
      <w:marBottom w:val="0"/>
      <w:divBdr>
        <w:top w:val="none" w:sz="0" w:space="0" w:color="auto"/>
        <w:left w:val="none" w:sz="0" w:space="0" w:color="auto"/>
        <w:bottom w:val="none" w:sz="0" w:space="0" w:color="auto"/>
        <w:right w:val="none" w:sz="0" w:space="0" w:color="auto"/>
      </w:divBdr>
    </w:div>
    <w:div w:id="899363909">
      <w:bodyDiv w:val="1"/>
      <w:marLeft w:val="0"/>
      <w:marRight w:val="0"/>
      <w:marTop w:val="0"/>
      <w:marBottom w:val="0"/>
      <w:divBdr>
        <w:top w:val="none" w:sz="0" w:space="0" w:color="auto"/>
        <w:left w:val="none" w:sz="0" w:space="0" w:color="auto"/>
        <w:bottom w:val="none" w:sz="0" w:space="0" w:color="auto"/>
        <w:right w:val="none" w:sz="0" w:space="0" w:color="auto"/>
      </w:divBdr>
    </w:div>
    <w:div w:id="910506767">
      <w:bodyDiv w:val="1"/>
      <w:marLeft w:val="0"/>
      <w:marRight w:val="0"/>
      <w:marTop w:val="0"/>
      <w:marBottom w:val="0"/>
      <w:divBdr>
        <w:top w:val="none" w:sz="0" w:space="0" w:color="auto"/>
        <w:left w:val="none" w:sz="0" w:space="0" w:color="auto"/>
        <w:bottom w:val="none" w:sz="0" w:space="0" w:color="auto"/>
        <w:right w:val="none" w:sz="0" w:space="0" w:color="auto"/>
      </w:divBdr>
    </w:div>
    <w:div w:id="921791194">
      <w:bodyDiv w:val="1"/>
      <w:marLeft w:val="0"/>
      <w:marRight w:val="0"/>
      <w:marTop w:val="0"/>
      <w:marBottom w:val="0"/>
      <w:divBdr>
        <w:top w:val="none" w:sz="0" w:space="0" w:color="auto"/>
        <w:left w:val="none" w:sz="0" w:space="0" w:color="auto"/>
        <w:bottom w:val="none" w:sz="0" w:space="0" w:color="auto"/>
        <w:right w:val="none" w:sz="0" w:space="0" w:color="auto"/>
      </w:divBdr>
    </w:div>
    <w:div w:id="928462587">
      <w:bodyDiv w:val="1"/>
      <w:marLeft w:val="0"/>
      <w:marRight w:val="0"/>
      <w:marTop w:val="0"/>
      <w:marBottom w:val="0"/>
      <w:divBdr>
        <w:top w:val="none" w:sz="0" w:space="0" w:color="auto"/>
        <w:left w:val="none" w:sz="0" w:space="0" w:color="auto"/>
        <w:bottom w:val="none" w:sz="0" w:space="0" w:color="auto"/>
        <w:right w:val="none" w:sz="0" w:space="0" w:color="auto"/>
      </w:divBdr>
    </w:div>
    <w:div w:id="936445400">
      <w:bodyDiv w:val="1"/>
      <w:marLeft w:val="0"/>
      <w:marRight w:val="0"/>
      <w:marTop w:val="0"/>
      <w:marBottom w:val="0"/>
      <w:divBdr>
        <w:top w:val="none" w:sz="0" w:space="0" w:color="auto"/>
        <w:left w:val="none" w:sz="0" w:space="0" w:color="auto"/>
        <w:bottom w:val="none" w:sz="0" w:space="0" w:color="auto"/>
        <w:right w:val="none" w:sz="0" w:space="0" w:color="auto"/>
      </w:divBdr>
    </w:div>
    <w:div w:id="936668247">
      <w:bodyDiv w:val="1"/>
      <w:marLeft w:val="0"/>
      <w:marRight w:val="0"/>
      <w:marTop w:val="0"/>
      <w:marBottom w:val="0"/>
      <w:divBdr>
        <w:top w:val="none" w:sz="0" w:space="0" w:color="auto"/>
        <w:left w:val="none" w:sz="0" w:space="0" w:color="auto"/>
        <w:bottom w:val="none" w:sz="0" w:space="0" w:color="auto"/>
        <w:right w:val="none" w:sz="0" w:space="0" w:color="auto"/>
      </w:divBdr>
    </w:div>
    <w:div w:id="940257018">
      <w:bodyDiv w:val="1"/>
      <w:marLeft w:val="0"/>
      <w:marRight w:val="0"/>
      <w:marTop w:val="0"/>
      <w:marBottom w:val="0"/>
      <w:divBdr>
        <w:top w:val="none" w:sz="0" w:space="0" w:color="auto"/>
        <w:left w:val="none" w:sz="0" w:space="0" w:color="auto"/>
        <w:bottom w:val="none" w:sz="0" w:space="0" w:color="auto"/>
        <w:right w:val="none" w:sz="0" w:space="0" w:color="auto"/>
      </w:divBdr>
    </w:div>
    <w:div w:id="944460272">
      <w:bodyDiv w:val="1"/>
      <w:marLeft w:val="0"/>
      <w:marRight w:val="0"/>
      <w:marTop w:val="0"/>
      <w:marBottom w:val="0"/>
      <w:divBdr>
        <w:top w:val="none" w:sz="0" w:space="0" w:color="auto"/>
        <w:left w:val="none" w:sz="0" w:space="0" w:color="auto"/>
        <w:bottom w:val="none" w:sz="0" w:space="0" w:color="auto"/>
        <w:right w:val="none" w:sz="0" w:space="0" w:color="auto"/>
      </w:divBdr>
    </w:div>
    <w:div w:id="944464346">
      <w:bodyDiv w:val="1"/>
      <w:marLeft w:val="0"/>
      <w:marRight w:val="0"/>
      <w:marTop w:val="0"/>
      <w:marBottom w:val="0"/>
      <w:divBdr>
        <w:top w:val="none" w:sz="0" w:space="0" w:color="auto"/>
        <w:left w:val="none" w:sz="0" w:space="0" w:color="auto"/>
        <w:bottom w:val="none" w:sz="0" w:space="0" w:color="auto"/>
        <w:right w:val="none" w:sz="0" w:space="0" w:color="auto"/>
      </w:divBdr>
    </w:div>
    <w:div w:id="947615729">
      <w:bodyDiv w:val="1"/>
      <w:marLeft w:val="0"/>
      <w:marRight w:val="0"/>
      <w:marTop w:val="0"/>
      <w:marBottom w:val="0"/>
      <w:divBdr>
        <w:top w:val="none" w:sz="0" w:space="0" w:color="auto"/>
        <w:left w:val="none" w:sz="0" w:space="0" w:color="auto"/>
        <w:bottom w:val="none" w:sz="0" w:space="0" w:color="auto"/>
        <w:right w:val="none" w:sz="0" w:space="0" w:color="auto"/>
      </w:divBdr>
    </w:div>
    <w:div w:id="949094581">
      <w:bodyDiv w:val="1"/>
      <w:marLeft w:val="0"/>
      <w:marRight w:val="0"/>
      <w:marTop w:val="0"/>
      <w:marBottom w:val="0"/>
      <w:divBdr>
        <w:top w:val="none" w:sz="0" w:space="0" w:color="auto"/>
        <w:left w:val="none" w:sz="0" w:space="0" w:color="auto"/>
        <w:bottom w:val="none" w:sz="0" w:space="0" w:color="auto"/>
        <w:right w:val="none" w:sz="0" w:space="0" w:color="auto"/>
      </w:divBdr>
    </w:div>
    <w:div w:id="952247370">
      <w:bodyDiv w:val="1"/>
      <w:marLeft w:val="0"/>
      <w:marRight w:val="0"/>
      <w:marTop w:val="0"/>
      <w:marBottom w:val="0"/>
      <w:divBdr>
        <w:top w:val="none" w:sz="0" w:space="0" w:color="auto"/>
        <w:left w:val="none" w:sz="0" w:space="0" w:color="auto"/>
        <w:bottom w:val="none" w:sz="0" w:space="0" w:color="auto"/>
        <w:right w:val="none" w:sz="0" w:space="0" w:color="auto"/>
      </w:divBdr>
    </w:div>
    <w:div w:id="954604732">
      <w:bodyDiv w:val="1"/>
      <w:marLeft w:val="0"/>
      <w:marRight w:val="0"/>
      <w:marTop w:val="0"/>
      <w:marBottom w:val="0"/>
      <w:divBdr>
        <w:top w:val="none" w:sz="0" w:space="0" w:color="auto"/>
        <w:left w:val="none" w:sz="0" w:space="0" w:color="auto"/>
        <w:bottom w:val="none" w:sz="0" w:space="0" w:color="auto"/>
        <w:right w:val="none" w:sz="0" w:space="0" w:color="auto"/>
      </w:divBdr>
    </w:div>
    <w:div w:id="956911879">
      <w:bodyDiv w:val="1"/>
      <w:marLeft w:val="0"/>
      <w:marRight w:val="0"/>
      <w:marTop w:val="0"/>
      <w:marBottom w:val="0"/>
      <w:divBdr>
        <w:top w:val="none" w:sz="0" w:space="0" w:color="auto"/>
        <w:left w:val="none" w:sz="0" w:space="0" w:color="auto"/>
        <w:bottom w:val="none" w:sz="0" w:space="0" w:color="auto"/>
        <w:right w:val="none" w:sz="0" w:space="0" w:color="auto"/>
      </w:divBdr>
    </w:div>
    <w:div w:id="958031395">
      <w:bodyDiv w:val="1"/>
      <w:marLeft w:val="0"/>
      <w:marRight w:val="0"/>
      <w:marTop w:val="0"/>
      <w:marBottom w:val="0"/>
      <w:divBdr>
        <w:top w:val="none" w:sz="0" w:space="0" w:color="auto"/>
        <w:left w:val="none" w:sz="0" w:space="0" w:color="auto"/>
        <w:bottom w:val="none" w:sz="0" w:space="0" w:color="auto"/>
        <w:right w:val="none" w:sz="0" w:space="0" w:color="auto"/>
      </w:divBdr>
    </w:div>
    <w:div w:id="964846015">
      <w:bodyDiv w:val="1"/>
      <w:marLeft w:val="0"/>
      <w:marRight w:val="0"/>
      <w:marTop w:val="0"/>
      <w:marBottom w:val="0"/>
      <w:divBdr>
        <w:top w:val="none" w:sz="0" w:space="0" w:color="auto"/>
        <w:left w:val="none" w:sz="0" w:space="0" w:color="auto"/>
        <w:bottom w:val="none" w:sz="0" w:space="0" w:color="auto"/>
        <w:right w:val="none" w:sz="0" w:space="0" w:color="auto"/>
      </w:divBdr>
    </w:div>
    <w:div w:id="965234206">
      <w:bodyDiv w:val="1"/>
      <w:marLeft w:val="0"/>
      <w:marRight w:val="0"/>
      <w:marTop w:val="0"/>
      <w:marBottom w:val="0"/>
      <w:divBdr>
        <w:top w:val="none" w:sz="0" w:space="0" w:color="auto"/>
        <w:left w:val="none" w:sz="0" w:space="0" w:color="auto"/>
        <w:bottom w:val="none" w:sz="0" w:space="0" w:color="auto"/>
        <w:right w:val="none" w:sz="0" w:space="0" w:color="auto"/>
      </w:divBdr>
    </w:div>
    <w:div w:id="970751299">
      <w:bodyDiv w:val="1"/>
      <w:marLeft w:val="0"/>
      <w:marRight w:val="0"/>
      <w:marTop w:val="0"/>
      <w:marBottom w:val="0"/>
      <w:divBdr>
        <w:top w:val="none" w:sz="0" w:space="0" w:color="auto"/>
        <w:left w:val="none" w:sz="0" w:space="0" w:color="auto"/>
        <w:bottom w:val="none" w:sz="0" w:space="0" w:color="auto"/>
        <w:right w:val="none" w:sz="0" w:space="0" w:color="auto"/>
      </w:divBdr>
    </w:div>
    <w:div w:id="973800598">
      <w:bodyDiv w:val="1"/>
      <w:marLeft w:val="0"/>
      <w:marRight w:val="0"/>
      <w:marTop w:val="0"/>
      <w:marBottom w:val="0"/>
      <w:divBdr>
        <w:top w:val="none" w:sz="0" w:space="0" w:color="auto"/>
        <w:left w:val="none" w:sz="0" w:space="0" w:color="auto"/>
        <w:bottom w:val="none" w:sz="0" w:space="0" w:color="auto"/>
        <w:right w:val="none" w:sz="0" w:space="0" w:color="auto"/>
      </w:divBdr>
    </w:div>
    <w:div w:id="983631184">
      <w:bodyDiv w:val="1"/>
      <w:marLeft w:val="0"/>
      <w:marRight w:val="0"/>
      <w:marTop w:val="0"/>
      <w:marBottom w:val="0"/>
      <w:divBdr>
        <w:top w:val="none" w:sz="0" w:space="0" w:color="auto"/>
        <w:left w:val="none" w:sz="0" w:space="0" w:color="auto"/>
        <w:bottom w:val="none" w:sz="0" w:space="0" w:color="auto"/>
        <w:right w:val="none" w:sz="0" w:space="0" w:color="auto"/>
      </w:divBdr>
    </w:div>
    <w:div w:id="999313967">
      <w:bodyDiv w:val="1"/>
      <w:marLeft w:val="0"/>
      <w:marRight w:val="0"/>
      <w:marTop w:val="0"/>
      <w:marBottom w:val="0"/>
      <w:divBdr>
        <w:top w:val="none" w:sz="0" w:space="0" w:color="auto"/>
        <w:left w:val="none" w:sz="0" w:space="0" w:color="auto"/>
        <w:bottom w:val="none" w:sz="0" w:space="0" w:color="auto"/>
        <w:right w:val="none" w:sz="0" w:space="0" w:color="auto"/>
      </w:divBdr>
    </w:div>
    <w:div w:id="1010645144">
      <w:bodyDiv w:val="1"/>
      <w:marLeft w:val="0"/>
      <w:marRight w:val="0"/>
      <w:marTop w:val="0"/>
      <w:marBottom w:val="0"/>
      <w:divBdr>
        <w:top w:val="none" w:sz="0" w:space="0" w:color="auto"/>
        <w:left w:val="none" w:sz="0" w:space="0" w:color="auto"/>
        <w:bottom w:val="none" w:sz="0" w:space="0" w:color="auto"/>
        <w:right w:val="none" w:sz="0" w:space="0" w:color="auto"/>
      </w:divBdr>
    </w:div>
    <w:div w:id="1011103547">
      <w:bodyDiv w:val="1"/>
      <w:marLeft w:val="0"/>
      <w:marRight w:val="0"/>
      <w:marTop w:val="0"/>
      <w:marBottom w:val="0"/>
      <w:divBdr>
        <w:top w:val="none" w:sz="0" w:space="0" w:color="auto"/>
        <w:left w:val="none" w:sz="0" w:space="0" w:color="auto"/>
        <w:bottom w:val="none" w:sz="0" w:space="0" w:color="auto"/>
        <w:right w:val="none" w:sz="0" w:space="0" w:color="auto"/>
      </w:divBdr>
    </w:div>
    <w:div w:id="1011571821">
      <w:bodyDiv w:val="1"/>
      <w:marLeft w:val="0"/>
      <w:marRight w:val="0"/>
      <w:marTop w:val="0"/>
      <w:marBottom w:val="0"/>
      <w:divBdr>
        <w:top w:val="none" w:sz="0" w:space="0" w:color="auto"/>
        <w:left w:val="none" w:sz="0" w:space="0" w:color="auto"/>
        <w:bottom w:val="none" w:sz="0" w:space="0" w:color="auto"/>
        <w:right w:val="none" w:sz="0" w:space="0" w:color="auto"/>
      </w:divBdr>
    </w:div>
    <w:div w:id="1021055476">
      <w:bodyDiv w:val="1"/>
      <w:marLeft w:val="0"/>
      <w:marRight w:val="0"/>
      <w:marTop w:val="0"/>
      <w:marBottom w:val="0"/>
      <w:divBdr>
        <w:top w:val="none" w:sz="0" w:space="0" w:color="auto"/>
        <w:left w:val="none" w:sz="0" w:space="0" w:color="auto"/>
        <w:bottom w:val="none" w:sz="0" w:space="0" w:color="auto"/>
        <w:right w:val="none" w:sz="0" w:space="0" w:color="auto"/>
      </w:divBdr>
    </w:div>
    <w:div w:id="1037968259">
      <w:bodyDiv w:val="1"/>
      <w:marLeft w:val="0"/>
      <w:marRight w:val="0"/>
      <w:marTop w:val="0"/>
      <w:marBottom w:val="0"/>
      <w:divBdr>
        <w:top w:val="none" w:sz="0" w:space="0" w:color="auto"/>
        <w:left w:val="none" w:sz="0" w:space="0" w:color="auto"/>
        <w:bottom w:val="none" w:sz="0" w:space="0" w:color="auto"/>
        <w:right w:val="none" w:sz="0" w:space="0" w:color="auto"/>
      </w:divBdr>
    </w:div>
    <w:div w:id="1038162255">
      <w:bodyDiv w:val="1"/>
      <w:marLeft w:val="0"/>
      <w:marRight w:val="0"/>
      <w:marTop w:val="0"/>
      <w:marBottom w:val="0"/>
      <w:divBdr>
        <w:top w:val="none" w:sz="0" w:space="0" w:color="auto"/>
        <w:left w:val="none" w:sz="0" w:space="0" w:color="auto"/>
        <w:bottom w:val="none" w:sz="0" w:space="0" w:color="auto"/>
        <w:right w:val="none" w:sz="0" w:space="0" w:color="auto"/>
      </w:divBdr>
    </w:div>
    <w:div w:id="1040939232">
      <w:bodyDiv w:val="1"/>
      <w:marLeft w:val="0"/>
      <w:marRight w:val="0"/>
      <w:marTop w:val="0"/>
      <w:marBottom w:val="0"/>
      <w:divBdr>
        <w:top w:val="none" w:sz="0" w:space="0" w:color="auto"/>
        <w:left w:val="none" w:sz="0" w:space="0" w:color="auto"/>
        <w:bottom w:val="none" w:sz="0" w:space="0" w:color="auto"/>
        <w:right w:val="none" w:sz="0" w:space="0" w:color="auto"/>
      </w:divBdr>
    </w:div>
    <w:div w:id="1049066512">
      <w:bodyDiv w:val="1"/>
      <w:marLeft w:val="0"/>
      <w:marRight w:val="0"/>
      <w:marTop w:val="0"/>
      <w:marBottom w:val="0"/>
      <w:divBdr>
        <w:top w:val="none" w:sz="0" w:space="0" w:color="auto"/>
        <w:left w:val="none" w:sz="0" w:space="0" w:color="auto"/>
        <w:bottom w:val="none" w:sz="0" w:space="0" w:color="auto"/>
        <w:right w:val="none" w:sz="0" w:space="0" w:color="auto"/>
      </w:divBdr>
    </w:div>
    <w:div w:id="1058014162">
      <w:bodyDiv w:val="1"/>
      <w:marLeft w:val="0"/>
      <w:marRight w:val="0"/>
      <w:marTop w:val="0"/>
      <w:marBottom w:val="0"/>
      <w:divBdr>
        <w:top w:val="none" w:sz="0" w:space="0" w:color="auto"/>
        <w:left w:val="none" w:sz="0" w:space="0" w:color="auto"/>
        <w:bottom w:val="none" w:sz="0" w:space="0" w:color="auto"/>
        <w:right w:val="none" w:sz="0" w:space="0" w:color="auto"/>
      </w:divBdr>
    </w:div>
    <w:div w:id="1059942565">
      <w:bodyDiv w:val="1"/>
      <w:marLeft w:val="0"/>
      <w:marRight w:val="0"/>
      <w:marTop w:val="0"/>
      <w:marBottom w:val="0"/>
      <w:divBdr>
        <w:top w:val="none" w:sz="0" w:space="0" w:color="auto"/>
        <w:left w:val="none" w:sz="0" w:space="0" w:color="auto"/>
        <w:bottom w:val="none" w:sz="0" w:space="0" w:color="auto"/>
        <w:right w:val="none" w:sz="0" w:space="0" w:color="auto"/>
      </w:divBdr>
    </w:div>
    <w:div w:id="1060514767">
      <w:bodyDiv w:val="1"/>
      <w:marLeft w:val="0"/>
      <w:marRight w:val="0"/>
      <w:marTop w:val="0"/>
      <w:marBottom w:val="0"/>
      <w:divBdr>
        <w:top w:val="none" w:sz="0" w:space="0" w:color="auto"/>
        <w:left w:val="none" w:sz="0" w:space="0" w:color="auto"/>
        <w:bottom w:val="none" w:sz="0" w:space="0" w:color="auto"/>
        <w:right w:val="none" w:sz="0" w:space="0" w:color="auto"/>
      </w:divBdr>
    </w:div>
    <w:div w:id="1065881292">
      <w:bodyDiv w:val="1"/>
      <w:marLeft w:val="0"/>
      <w:marRight w:val="0"/>
      <w:marTop w:val="0"/>
      <w:marBottom w:val="0"/>
      <w:divBdr>
        <w:top w:val="none" w:sz="0" w:space="0" w:color="auto"/>
        <w:left w:val="none" w:sz="0" w:space="0" w:color="auto"/>
        <w:bottom w:val="none" w:sz="0" w:space="0" w:color="auto"/>
        <w:right w:val="none" w:sz="0" w:space="0" w:color="auto"/>
      </w:divBdr>
    </w:div>
    <w:div w:id="1070154091">
      <w:bodyDiv w:val="1"/>
      <w:marLeft w:val="0"/>
      <w:marRight w:val="0"/>
      <w:marTop w:val="0"/>
      <w:marBottom w:val="0"/>
      <w:divBdr>
        <w:top w:val="none" w:sz="0" w:space="0" w:color="auto"/>
        <w:left w:val="none" w:sz="0" w:space="0" w:color="auto"/>
        <w:bottom w:val="none" w:sz="0" w:space="0" w:color="auto"/>
        <w:right w:val="none" w:sz="0" w:space="0" w:color="auto"/>
      </w:divBdr>
    </w:div>
    <w:div w:id="1070426757">
      <w:bodyDiv w:val="1"/>
      <w:marLeft w:val="0"/>
      <w:marRight w:val="0"/>
      <w:marTop w:val="0"/>
      <w:marBottom w:val="0"/>
      <w:divBdr>
        <w:top w:val="none" w:sz="0" w:space="0" w:color="auto"/>
        <w:left w:val="none" w:sz="0" w:space="0" w:color="auto"/>
        <w:bottom w:val="none" w:sz="0" w:space="0" w:color="auto"/>
        <w:right w:val="none" w:sz="0" w:space="0" w:color="auto"/>
      </w:divBdr>
    </w:div>
    <w:div w:id="1073090096">
      <w:bodyDiv w:val="1"/>
      <w:marLeft w:val="0"/>
      <w:marRight w:val="0"/>
      <w:marTop w:val="0"/>
      <w:marBottom w:val="0"/>
      <w:divBdr>
        <w:top w:val="none" w:sz="0" w:space="0" w:color="auto"/>
        <w:left w:val="none" w:sz="0" w:space="0" w:color="auto"/>
        <w:bottom w:val="none" w:sz="0" w:space="0" w:color="auto"/>
        <w:right w:val="none" w:sz="0" w:space="0" w:color="auto"/>
      </w:divBdr>
    </w:div>
    <w:div w:id="1085495935">
      <w:bodyDiv w:val="1"/>
      <w:marLeft w:val="0"/>
      <w:marRight w:val="0"/>
      <w:marTop w:val="0"/>
      <w:marBottom w:val="0"/>
      <w:divBdr>
        <w:top w:val="none" w:sz="0" w:space="0" w:color="auto"/>
        <w:left w:val="none" w:sz="0" w:space="0" w:color="auto"/>
        <w:bottom w:val="none" w:sz="0" w:space="0" w:color="auto"/>
        <w:right w:val="none" w:sz="0" w:space="0" w:color="auto"/>
      </w:divBdr>
    </w:div>
    <w:div w:id="1090850257">
      <w:bodyDiv w:val="1"/>
      <w:marLeft w:val="0"/>
      <w:marRight w:val="0"/>
      <w:marTop w:val="0"/>
      <w:marBottom w:val="0"/>
      <w:divBdr>
        <w:top w:val="none" w:sz="0" w:space="0" w:color="auto"/>
        <w:left w:val="none" w:sz="0" w:space="0" w:color="auto"/>
        <w:bottom w:val="none" w:sz="0" w:space="0" w:color="auto"/>
        <w:right w:val="none" w:sz="0" w:space="0" w:color="auto"/>
      </w:divBdr>
    </w:div>
    <w:div w:id="1092242542">
      <w:bodyDiv w:val="1"/>
      <w:marLeft w:val="0"/>
      <w:marRight w:val="0"/>
      <w:marTop w:val="0"/>
      <w:marBottom w:val="0"/>
      <w:divBdr>
        <w:top w:val="none" w:sz="0" w:space="0" w:color="auto"/>
        <w:left w:val="none" w:sz="0" w:space="0" w:color="auto"/>
        <w:bottom w:val="none" w:sz="0" w:space="0" w:color="auto"/>
        <w:right w:val="none" w:sz="0" w:space="0" w:color="auto"/>
      </w:divBdr>
    </w:div>
    <w:div w:id="1100375344">
      <w:bodyDiv w:val="1"/>
      <w:marLeft w:val="0"/>
      <w:marRight w:val="0"/>
      <w:marTop w:val="0"/>
      <w:marBottom w:val="0"/>
      <w:divBdr>
        <w:top w:val="none" w:sz="0" w:space="0" w:color="auto"/>
        <w:left w:val="none" w:sz="0" w:space="0" w:color="auto"/>
        <w:bottom w:val="none" w:sz="0" w:space="0" w:color="auto"/>
        <w:right w:val="none" w:sz="0" w:space="0" w:color="auto"/>
      </w:divBdr>
    </w:div>
    <w:div w:id="1112751439">
      <w:bodyDiv w:val="1"/>
      <w:marLeft w:val="0"/>
      <w:marRight w:val="0"/>
      <w:marTop w:val="0"/>
      <w:marBottom w:val="0"/>
      <w:divBdr>
        <w:top w:val="none" w:sz="0" w:space="0" w:color="auto"/>
        <w:left w:val="none" w:sz="0" w:space="0" w:color="auto"/>
        <w:bottom w:val="none" w:sz="0" w:space="0" w:color="auto"/>
        <w:right w:val="none" w:sz="0" w:space="0" w:color="auto"/>
      </w:divBdr>
    </w:div>
    <w:div w:id="1121265645">
      <w:bodyDiv w:val="1"/>
      <w:marLeft w:val="0"/>
      <w:marRight w:val="0"/>
      <w:marTop w:val="0"/>
      <w:marBottom w:val="0"/>
      <w:divBdr>
        <w:top w:val="none" w:sz="0" w:space="0" w:color="auto"/>
        <w:left w:val="none" w:sz="0" w:space="0" w:color="auto"/>
        <w:bottom w:val="none" w:sz="0" w:space="0" w:color="auto"/>
        <w:right w:val="none" w:sz="0" w:space="0" w:color="auto"/>
      </w:divBdr>
    </w:div>
    <w:div w:id="1124008284">
      <w:bodyDiv w:val="1"/>
      <w:marLeft w:val="0"/>
      <w:marRight w:val="0"/>
      <w:marTop w:val="0"/>
      <w:marBottom w:val="0"/>
      <w:divBdr>
        <w:top w:val="none" w:sz="0" w:space="0" w:color="auto"/>
        <w:left w:val="none" w:sz="0" w:space="0" w:color="auto"/>
        <w:bottom w:val="none" w:sz="0" w:space="0" w:color="auto"/>
        <w:right w:val="none" w:sz="0" w:space="0" w:color="auto"/>
      </w:divBdr>
    </w:div>
    <w:div w:id="1124272812">
      <w:bodyDiv w:val="1"/>
      <w:marLeft w:val="0"/>
      <w:marRight w:val="0"/>
      <w:marTop w:val="0"/>
      <w:marBottom w:val="0"/>
      <w:divBdr>
        <w:top w:val="none" w:sz="0" w:space="0" w:color="auto"/>
        <w:left w:val="none" w:sz="0" w:space="0" w:color="auto"/>
        <w:bottom w:val="none" w:sz="0" w:space="0" w:color="auto"/>
        <w:right w:val="none" w:sz="0" w:space="0" w:color="auto"/>
      </w:divBdr>
    </w:div>
    <w:div w:id="1124618795">
      <w:bodyDiv w:val="1"/>
      <w:marLeft w:val="0"/>
      <w:marRight w:val="0"/>
      <w:marTop w:val="0"/>
      <w:marBottom w:val="0"/>
      <w:divBdr>
        <w:top w:val="none" w:sz="0" w:space="0" w:color="auto"/>
        <w:left w:val="none" w:sz="0" w:space="0" w:color="auto"/>
        <w:bottom w:val="none" w:sz="0" w:space="0" w:color="auto"/>
        <w:right w:val="none" w:sz="0" w:space="0" w:color="auto"/>
      </w:divBdr>
    </w:div>
    <w:div w:id="1124957361">
      <w:bodyDiv w:val="1"/>
      <w:marLeft w:val="0"/>
      <w:marRight w:val="0"/>
      <w:marTop w:val="0"/>
      <w:marBottom w:val="0"/>
      <w:divBdr>
        <w:top w:val="none" w:sz="0" w:space="0" w:color="auto"/>
        <w:left w:val="none" w:sz="0" w:space="0" w:color="auto"/>
        <w:bottom w:val="none" w:sz="0" w:space="0" w:color="auto"/>
        <w:right w:val="none" w:sz="0" w:space="0" w:color="auto"/>
      </w:divBdr>
    </w:div>
    <w:div w:id="1127358763">
      <w:bodyDiv w:val="1"/>
      <w:marLeft w:val="0"/>
      <w:marRight w:val="0"/>
      <w:marTop w:val="0"/>
      <w:marBottom w:val="0"/>
      <w:divBdr>
        <w:top w:val="none" w:sz="0" w:space="0" w:color="auto"/>
        <w:left w:val="none" w:sz="0" w:space="0" w:color="auto"/>
        <w:bottom w:val="none" w:sz="0" w:space="0" w:color="auto"/>
        <w:right w:val="none" w:sz="0" w:space="0" w:color="auto"/>
      </w:divBdr>
    </w:div>
    <w:div w:id="1127701011">
      <w:bodyDiv w:val="1"/>
      <w:marLeft w:val="0"/>
      <w:marRight w:val="0"/>
      <w:marTop w:val="0"/>
      <w:marBottom w:val="0"/>
      <w:divBdr>
        <w:top w:val="none" w:sz="0" w:space="0" w:color="auto"/>
        <w:left w:val="none" w:sz="0" w:space="0" w:color="auto"/>
        <w:bottom w:val="none" w:sz="0" w:space="0" w:color="auto"/>
        <w:right w:val="none" w:sz="0" w:space="0" w:color="auto"/>
      </w:divBdr>
    </w:div>
    <w:div w:id="1133256453">
      <w:bodyDiv w:val="1"/>
      <w:marLeft w:val="0"/>
      <w:marRight w:val="0"/>
      <w:marTop w:val="0"/>
      <w:marBottom w:val="0"/>
      <w:divBdr>
        <w:top w:val="none" w:sz="0" w:space="0" w:color="auto"/>
        <w:left w:val="none" w:sz="0" w:space="0" w:color="auto"/>
        <w:bottom w:val="none" w:sz="0" w:space="0" w:color="auto"/>
        <w:right w:val="none" w:sz="0" w:space="0" w:color="auto"/>
      </w:divBdr>
    </w:div>
    <w:div w:id="1139541527">
      <w:bodyDiv w:val="1"/>
      <w:marLeft w:val="0"/>
      <w:marRight w:val="0"/>
      <w:marTop w:val="0"/>
      <w:marBottom w:val="0"/>
      <w:divBdr>
        <w:top w:val="none" w:sz="0" w:space="0" w:color="auto"/>
        <w:left w:val="none" w:sz="0" w:space="0" w:color="auto"/>
        <w:bottom w:val="none" w:sz="0" w:space="0" w:color="auto"/>
        <w:right w:val="none" w:sz="0" w:space="0" w:color="auto"/>
      </w:divBdr>
    </w:div>
    <w:div w:id="1146120223">
      <w:bodyDiv w:val="1"/>
      <w:marLeft w:val="0"/>
      <w:marRight w:val="0"/>
      <w:marTop w:val="0"/>
      <w:marBottom w:val="0"/>
      <w:divBdr>
        <w:top w:val="none" w:sz="0" w:space="0" w:color="auto"/>
        <w:left w:val="none" w:sz="0" w:space="0" w:color="auto"/>
        <w:bottom w:val="none" w:sz="0" w:space="0" w:color="auto"/>
        <w:right w:val="none" w:sz="0" w:space="0" w:color="auto"/>
      </w:divBdr>
    </w:div>
    <w:div w:id="1174493672">
      <w:bodyDiv w:val="1"/>
      <w:marLeft w:val="0"/>
      <w:marRight w:val="0"/>
      <w:marTop w:val="0"/>
      <w:marBottom w:val="0"/>
      <w:divBdr>
        <w:top w:val="none" w:sz="0" w:space="0" w:color="auto"/>
        <w:left w:val="none" w:sz="0" w:space="0" w:color="auto"/>
        <w:bottom w:val="none" w:sz="0" w:space="0" w:color="auto"/>
        <w:right w:val="none" w:sz="0" w:space="0" w:color="auto"/>
      </w:divBdr>
    </w:div>
    <w:div w:id="1175341903">
      <w:bodyDiv w:val="1"/>
      <w:marLeft w:val="0"/>
      <w:marRight w:val="0"/>
      <w:marTop w:val="0"/>
      <w:marBottom w:val="0"/>
      <w:divBdr>
        <w:top w:val="none" w:sz="0" w:space="0" w:color="auto"/>
        <w:left w:val="none" w:sz="0" w:space="0" w:color="auto"/>
        <w:bottom w:val="none" w:sz="0" w:space="0" w:color="auto"/>
        <w:right w:val="none" w:sz="0" w:space="0" w:color="auto"/>
      </w:divBdr>
    </w:div>
    <w:div w:id="1180240479">
      <w:bodyDiv w:val="1"/>
      <w:marLeft w:val="0"/>
      <w:marRight w:val="0"/>
      <w:marTop w:val="0"/>
      <w:marBottom w:val="0"/>
      <w:divBdr>
        <w:top w:val="none" w:sz="0" w:space="0" w:color="auto"/>
        <w:left w:val="none" w:sz="0" w:space="0" w:color="auto"/>
        <w:bottom w:val="none" w:sz="0" w:space="0" w:color="auto"/>
        <w:right w:val="none" w:sz="0" w:space="0" w:color="auto"/>
      </w:divBdr>
    </w:div>
    <w:div w:id="1182817674">
      <w:bodyDiv w:val="1"/>
      <w:marLeft w:val="0"/>
      <w:marRight w:val="0"/>
      <w:marTop w:val="0"/>
      <w:marBottom w:val="0"/>
      <w:divBdr>
        <w:top w:val="none" w:sz="0" w:space="0" w:color="auto"/>
        <w:left w:val="none" w:sz="0" w:space="0" w:color="auto"/>
        <w:bottom w:val="none" w:sz="0" w:space="0" w:color="auto"/>
        <w:right w:val="none" w:sz="0" w:space="0" w:color="auto"/>
      </w:divBdr>
    </w:div>
    <w:div w:id="1187643548">
      <w:bodyDiv w:val="1"/>
      <w:marLeft w:val="0"/>
      <w:marRight w:val="0"/>
      <w:marTop w:val="0"/>
      <w:marBottom w:val="0"/>
      <w:divBdr>
        <w:top w:val="none" w:sz="0" w:space="0" w:color="auto"/>
        <w:left w:val="none" w:sz="0" w:space="0" w:color="auto"/>
        <w:bottom w:val="none" w:sz="0" w:space="0" w:color="auto"/>
        <w:right w:val="none" w:sz="0" w:space="0" w:color="auto"/>
      </w:divBdr>
    </w:div>
    <w:div w:id="1189180292">
      <w:bodyDiv w:val="1"/>
      <w:marLeft w:val="0"/>
      <w:marRight w:val="0"/>
      <w:marTop w:val="0"/>
      <w:marBottom w:val="0"/>
      <w:divBdr>
        <w:top w:val="none" w:sz="0" w:space="0" w:color="auto"/>
        <w:left w:val="none" w:sz="0" w:space="0" w:color="auto"/>
        <w:bottom w:val="none" w:sz="0" w:space="0" w:color="auto"/>
        <w:right w:val="none" w:sz="0" w:space="0" w:color="auto"/>
      </w:divBdr>
    </w:div>
    <w:div w:id="1197767456">
      <w:bodyDiv w:val="1"/>
      <w:marLeft w:val="0"/>
      <w:marRight w:val="0"/>
      <w:marTop w:val="0"/>
      <w:marBottom w:val="0"/>
      <w:divBdr>
        <w:top w:val="none" w:sz="0" w:space="0" w:color="auto"/>
        <w:left w:val="none" w:sz="0" w:space="0" w:color="auto"/>
        <w:bottom w:val="none" w:sz="0" w:space="0" w:color="auto"/>
        <w:right w:val="none" w:sz="0" w:space="0" w:color="auto"/>
      </w:divBdr>
    </w:div>
    <w:div w:id="1201089696">
      <w:bodyDiv w:val="1"/>
      <w:marLeft w:val="0"/>
      <w:marRight w:val="0"/>
      <w:marTop w:val="0"/>
      <w:marBottom w:val="0"/>
      <w:divBdr>
        <w:top w:val="none" w:sz="0" w:space="0" w:color="auto"/>
        <w:left w:val="none" w:sz="0" w:space="0" w:color="auto"/>
        <w:bottom w:val="none" w:sz="0" w:space="0" w:color="auto"/>
        <w:right w:val="none" w:sz="0" w:space="0" w:color="auto"/>
      </w:divBdr>
    </w:div>
    <w:div w:id="1205097622">
      <w:bodyDiv w:val="1"/>
      <w:marLeft w:val="0"/>
      <w:marRight w:val="0"/>
      <w:marTop w:val="0"/>
      <w:marBottom w:val="0"/>
      <w:divBdr>
        <w:top w:val="none" w:sz="0" w:space="0" w:color="auto"/>
        <w:left w:val="none" w:sz="0" w:space="0" w:color="auto"/>
        <w:bottom w:val="none" w:sz="0" w:space="0" w:color="auto"/>
        <w:right w:val="none" w:sz="0" w:space="0" w:color="auto"/>
      </w:divBdr>
    </w:div>
    <w:div w:id="1205943276">
      <w:bodyDiv w:val="1"/>
      <w:marLeft w:val="0"/>
      <w:marRight w:val="0"/>
      <w:marTop w:val="0"/>
      <w:marBottom w:val="0"/>
      <w:divBdr>
        <w:top w:val="none" w:sz="0" w:space="0" w:color="auto"/>
        <w:left w:val="none" w:sz="0" w:space="0" w:color="auto"/>
        <w:bottom w:val="none" w:sz="0" w:space="0" w:color="auto"/>
        <w:right w:val="none" w:sz="0" w:space="0" w:color="auto"/>
      </w:divBdr>
    </w:div>
    <w:div w:id="1207914871">
      <w:bodyDiv w:val="1"/>
      <w:marLeft w:val="0"/>
      <w:marRight w:val="0"/>
      <w:marTop w:val="0"/>
      <w:marBottom w:val="0"/>
      <w:divBdr>
        <w:top w:val="none" w:sz="0" w:space="0" w:color="auto"/>
        <w:left w:val="none" w:sz="0" w:space="0" w:color="auto"/>
        <w:bottom w:val="none" w:sz="0" w:space="0" w:color="auto"/>
        <w:right w:val="none" w:sz="0" w:space="0" w:color="auto"/>
      </w:divBdr>
    </w:div>
    <w:div w:id="1210458765">
      <w:bodyDiv w:val="1"/>
      <w:marLeft w:val="0"/>
      <w:marRight w:val="0"/>
      <w:marTop w:val="0"/>
      <w:marBottom w:val="0"/>
      <w:divBdr>
        <w:top w:val="none" w:sz="0" w:space="0" w:color="auto"/>
        <w:left w:val="none" w:sz="0" w:space="0" w:color="auto"/>
        <w:bottom w:val="none" w:sz="0" w:space="0" w:color="auto"/>
        <w:right w:val="none" w:sz="0" w:space="0" w:color="auto"/>
      </w:divBdr>
    </w:div>
    <w:div w:id="1211958507">
      <w:bodyDiv w:val="1"/>
      <w:marLeft w:val="0"/>
      <w:marRight w:val="0"/>
      <w:marTop w:val="0"/>
      <w:marBottom w:val="0"/>
      <w:divBdr>
        <w:top w:val="none" w:sz="0" w:space="0" w:color="auto"/>
        <w:left w:val="none" w:sz="0" w:space="0" w:color="auto"/>
        <w:bottom w:val="none" w:sz="0" w:space="0" w:color="auto"/>
        <w:right w:val="none" w:sz="0" w:space="0" w:color="auto"/>
      </w:divBdr>
    </w:div>
    <w:div w:id="1216234718">
      <w:bodyDiv w:val="1"/>
      <w:marLeft w:val="0"/>
      <w:marRight w:val="0"/>
      <w:marTop w:val="0"/>
      <w:marBottom w:val="0"/>
      <w:divBdr>
        <w:top w:val="none" w:sz="0" w:space="0" w:color="auto"/>
        <w:left w:val="none" w:sz="0" w:space="0" w:color="auto"/>
        <w:bottom w:val="none" w:sz="0" w:space="0" w:color="auto"/>
        <w:right w:val="none" w:sz="0" w:space="0" w:color="auto"/>
      </w:divBdr>
    </w:div>
    <w:div w:id="1221133575">
      <w:bodyDiv w:val="1"/>
      <w:marLeft w:val="0"/>
      <w:marRight w:val="0"/>
      <w:marTop w:val="0"/>
      <w:marBottom w:val="0"/>
      <w:divBdr>
        <w:top w:val="none" w:sz="0" w:space="0" w:color="auto"/>
        <w:left w:val="none" w:sz="0" w:space="0" w:color="auto"/>
        <w:bottom w:val="none" w:sz="0" w:space="0" w:color="auto"/>
        <w:right w:val="none" w:sz="0" w:space="0" w:color="auto"/>
      </w:divBdr>
    </w:div>
    <w:div w:id="1221282978">
      <w:bodyDiv w:val="1"/>
      <w:marLeft w:val="0"/>
      <w:marRight w:val="0"/>
      <w:marTop w:val="0"/>
      <w:marBottom w:val="0"/>
      <w:divBdr>
        <w:top w:val="none" w:sz="0" w:space="0" w:color="auto"/>
        <w:left w:val="none" w:sz="0" w:space="0" w:color="auto"/>
        <w:bottom w:val="none" w:sz="0" w:space="0" w:color="auto"/>
        <w:right w:val="none" w:sz="0" w:space="0" w:color="auto"/>
      </w:divBdr>
    </w:div>
    <w:div w:id="1221283644">
      <w:bodyDiv w:val="1"/>
      <w:marLeft w:val="0"/>
      <w:marRight w:val="0"/>
      <w:marTop w:val="0"/>
      <w:marBottom w:val="0"/>
      <w:divBdr>
        <w:top w:val="none" w:sz="0" w:space="0" w:color="auto"/>
        <w:left w:val="none" w:sz="0" w:space="0" w:color="auto"/>
        <w:bottom w:val="none" w:sz="0" w:space="0" w:color="auto"/>
        <w:right w:val="none" w:sz="0" w:space="0" w:color="auto"/>
      </w:divBdr>
    </w:div>
    <w:div w:id="1224636902">
      <w:bodyDiv w:val="1"/>
      <w:marLeft w:val="0"/>
      <w:marRight w:val="0"/>
      <w:marTop w:val="0"/>
      <w:marBottom w:val="0"/>
      <w:divBdr>
        <w:top w:val="none" w:sz="0" w:space="0" w:color="auto"/>
        <w:left w:val="none" w:sz="0" w:space="0" w:color="auto"/>
        <w:bottom w:val="none" w:sz="0" w:space="0" w:color="auto"/>
        <w:right w:val="none" w:sz="0" w:space="0" w:color="auto"/>
      </w:divBdr>
    </w:div>
    <w:div w:id="1225019630">
      <w:bodyDiv w:val="1"/>
      <w:marLeft w:val="0"/>
      <w:marRight w:val="0"/>
      <w:marTop w:val="0"/>
      <w:marBottom w:val="0"/>
      <w:divBdr>
        <w:top w:val="none" w:sz="0" w:space="0" w:color="auto"/>
        <w:left w:val="none" w:sz="0" w:space="0" w:color="auto"/>
        <w:bottom w:val="none" w:sz="0" w:space="0" w:color="auto"/>
        <w:right w:val="none" w:sz="0" w:space="0" w:color="auto"/>
      </w:divBdr>
    </w:div>
    <w:div w:id="1227767275">
      <w:bodyDiv w:val="1"/>
      <w:marLeft w:val="0"/>
      <w:marRight w:val="0"/>
      <w:marTop w:val="0"/>
      <w:marBottom w:val="0"/>
      <w:divBdr>
        <w:top w:val="none" w:sz="0" w:space="0" w:color="auto"/>
        <w:left w:val="none" w:sz="0" w:space="0" w:color="auto"/>
        <w:bottom w:val="none" w:sz="0" w:space="0" w:color="auto"/>
        <w:right w:val="none" w:sz="0" w:space="0" w:color="auto"/>
      </w:divBdr>
    </w:div>
    <w:div w:id="1231500213">
      <w:bodyDiv w:val="1"/>
      <w:marLeft w:val="0"/>
      <w:marRight w:val="0"/>
      <w:marTop w:val="0"/>
      <w:marBottom w:val="0"/>
      <w:divBdr>
        <w:top w:val="none" w:sz="0" w:space="0" w:color="auto"/>
        <w:left w:val="none" w:sz="0" w:space="0" w:color="auto"/>
        <w:bottom w:val="none" w:sz="0" w:space="0" w:color="auto"/>
        <w:right w:val="none" w:sz="0" w:space="0" w:color="auto"/>
      </w:divBdr>
    </w:div>
    <w:div w:id="1239900940">
      <w:bodyDiv w:val="1"/>
      <w:marLeft w:val="0"/>
      <w:marRight w:val="0"/>
      <w:marTop w:val="0"/>
      <w:marBottom w:val="0"/>
      <w:divBdr>
        <w:top w:val="none" w:sz="0" w:space="0" w:color="auto"/>
        <w:left w:val="none" w:sz="0" w:space="0" w:color="auto"/>
        <w:bottom w:val="none" w:sz="0" w:space="0" w:color="auto"/>
        <w:right w:val="none" w:sz="0" w:space="0" w:color="auto"/>
      </w:divBdr>
    </w:div>
    <w:div w:id="1240601899">
      <w:bodyDiv w:val="1"/>
      <w:marLeft w:val="0"/>
      <w:marRight w:val="0"/>
      <w:marTop w:val="0"/>
      <w:marBottom w:val="0"/>
      <w:divBdr>
        <w:top w:val="none" w:sz="0" w:space="0" w:color="auto"/>
        <w:left w:val="none" w:sz="0" w:space="0" w:color="auto"/>
        <w:bottom w:val="none" w:sz="0" w:space="0" w:color="auto"/>
        <w:right w:val="none" w:sz="0" w:space="0" w:color="auto"/>
      </w:divBdr>
    </w:div>
    <w:div w:id="1246576537">
      <w:bodyDiv w:val="1"/>
      <w:marLeft w:val="0"/>
      <w:marRight w:val="0"/>
      <w:marTop w:val="0"/>
      <w:marBottom w:val="0"/>
      <w:divBdr>
        <w:top w:val="none" w:sz="0" w:space="0" w:color="auto"/>
        <w:left w:val="none" w:sz="0" w:space="0" w:color="auto"/>
        <w:bottom w:val="none" w:sz="0" w:space="0" w:color="auto"/>
        <w:right w:val="none" w:sz="0" w:space="0" w:color="auto"/>
      </w:divBdr>
    </w:div>
    <w:div w:id="1248880935">
      <w:bodyDiv w:val="1"/>
      <w:marLeft w:val="0"/>
      <w:marRight w:val="0"/>
      <w:marTop w:val="0"/>
      <w:marBottom w:val="0"/>
      <w:divBdr>
        <w:top w:val="none" w:sz="0" w:space="0" w:color="auto"/>
        <w:left w:val="none" w:sz="0" w:space="0" w:color="auto"/>
        <w:bottom w:val="none" w:sz="0" w:space="0" w:color="auto"/>
        <w:right w:val="none" w:sz="0" w:space="0" w:color="auto"/>
      </w:divBdr>
    </w:div>
    <w:div w:id="1253245531">
      <w:bodyDiv w:val="1"/>
      <w:marLeft w:val="0"/>
      <w:marRight w:val="0"/>
      <w:marTop w:val="0"/>
      <w:marBottom w:val="0"/>
      <w:divBdr>
        <w:top w:val="none" w:sz="0" w:space="0" w:color="auto"/>
        <w:left w:val="none" w:sz="0" w:space="0" w:color="auto"/>
        <w:bottom w:val="none" w:sz="0" w:space="0" w:color="auto"/>
        <w:right w:val="none" w:sz="0" w:space="0" w:color="auto"/>
      </w:divBdr>
    </w:div>
    <w:div w:id="1255895090">
      <w:bodyDiv w:val="1"/>
      <w:marLeft w:val="0"/>
      <w:marRight w:val="0"/>
      <w:marTop w:val="0"/>
      <w:marBottom w:val="0"/>
      <w:divBdr>
        <w:top w:val="none" w:sz="0" w:space="0" w:color="auto"/>
        <w:left w:val="none" w:sz="0" w:space="0" w:color="auto"/>
        <w:bottom w:val="none" w:sz="0" w:space="0" w:color="auto"/>
        <w:right w:val="none" w:sz="0" w:space="0" w:color="auto"/>
      </w:divBdr>
    </w:div>
    <w:div w:id="1258557815">
      <w:bodyDiv w:val="1"/>
      <w:marLeft w:val="0"/>
      <w:marRight w:val="0"/>
      <w:marTop w:val="0"/>
      <w:marBottom w:val="0"/>
      <w:divBdr>
        <w:top w:val="none" w:sz="0" w:space="0" w:color="auto"/>
        <w:left w:val="none" w:sz="0" w:space="0" w:color="auto"/>
        <w:bottom w:val="none" w:sz="0" w:space="0" w:color="auto"/>
        <w:right w:val="none" w:sz="0" w:space="0" w:color="auto"/>
      </w:divBdr>
    </w:div>
    <w:div w:id="1262300437">
      <w:bodyDiv w:val="1"/>
      <w:marLeft w:val="0"/>
      <w:marRight w:val="0"/>
      <w:marTop w:val="0"/>
      <w:marBottom w:val="0"/>
      <w:divBdr>
        <w:top w:val="none" w:sz="0" w:space="0" w:color="auto"/>
        <w:left w:val="none" w:sz="0" w:space="0" w:color="auto"/>
        <w:bottom w:val="none" w:sz="0" w:space="0" w:color="auto"/>
        <w:right w:val="none" w:sz="0" w:space="0" w:color="auto"/>
      </w:divBdr>
    </w:div>
    <w:div w:id="1263805420">
      <w:bodyDiv w:val="1"/>
      <w:marLeft w:val="0"/>
      <w:marRight w:val="0"/>
      <w:marTop w:val="0"/>
      <w:marBottom w:val="0"/>
      <w:divBdr>
        <w:top w:val="none" w:sz="0" w:space="0" w:color="auto"/>
        <w:left w:val="none" w:sz="0" w:space="0" w:color="auto"/>
        <w:bottom w:val="none" w:sz="0" w:space="0" w:color="auto"/>
        <w:right w:val="none" w:sz="0" w:space="0" w:color="auto"/>
      </w:divBdr>
    </w:div>
    <w:div w:id="1265071409">
      <w:bodyDiv w:val="1"/>
      <w:marLeft w:val="0"/>
      <w:marRight w:val="0"/>
      <w:marTop w:val="0"/>
      <w:marBottom w:val="0"/>
      <w:divBdr>
        <w:top w:val="none" w:sz="0" w:space="0" w:color="auto"/>
        <w:left w:val="none" w:sz="0" w:space="0" w:color="auto"/>
        <w:bottom w:val="none" w:sz="0" w:space="0" w:color="auto"/>
        <w:right w:val="none" w:sz="0" w:space="0" w:color="auto"/>
      </w:divBdr>
    </w:div>
    <w:div w:id="1265963713">
      <w:bodyDiv w:val="1"/>
      <w:marLeft w:val="0"/>
      <w:marRight w:val="0"/>
      <w:marTop w:val="0"/>
      <w:marBottom w:val="0"/>
      <w:divBdr>
        <w:top w:val="none" w:sz="0" w:space="0" w:color="auto"/>
        <w:left w:val="none" w:sz="0" w:space="0" w:color="auto"/>
        <w:bottom w:val="none" w:sz="0" w:space="0" w:color="auto"/>
        <w:right w:val="none" w:sz="0" w:space="0" w:color="auto"/>
      </w:divBdr>
    </w:div>
    <w:div w:id="1267889360">
      <w:bodyDiv w:val="1"/>
      <w:marLeft w:val="0"/>
      <w:marRight w:val="0"/>
      <w:marTop w:val="0"/>
      <w:marBottom w:val="0"/>
      <w:divBdr>
        <w:top w:val="none" w:sz="0" w:space="0" w:color="auto"/>
        <w:left w:val="none" w:sz="0" w:space="0" w:color="auto"/>
        <w:bottom w:val="none" w:sz="0" w:space="0" w:color="auto"/>
        <w:right w:val="none" w:sz="0" w:space="0" w:color="auto"/>
      </w:divBdr>
    </w:div>
    <w:div w:id="1268586947">
      <w:bodyDiv w:val="1"/>
      <w:marLeft w:val="0"/>
      <w:marRight w:val="0"/>
      <w:marTop w:val="0"/>
      <w:marBottom w:val="0"/>
      <w:divBdr>
        <w:top w:val="none" w:sz="0" w:space="0" w:color="auto"/>
        <w:left w:val="none" w:sz="0" w:space="0" w:color="auto"/>
        <w:bottom w:val="none" w:sz="0" w:space="0" w:color="auto"/>
        <w:right w:val="none" w:sz="0" w:space="0" w:color="auto"/>
      </w:divBdr>
    </w:div>
    <w:div w:id="1271663593">
      <w:bodyDiv w:val="1"/>
      <w:marLeft w:val="0"/>
      <w:marRight w:val="0"/>
      <w:marTop w:val="0"/>
      <w:marBottom w:val="0"/>
      <w:divBdr>
        <w:top w:val="none" w:sz="0" w:space="0" w:color="auto"/>
        <w:left w:val="none" w:sz="0" w:space="0" w:color="auto"/>
        <w:bottom w:val="none" w:sz="0" w:space="0" w:color="auto"/>
        <w:right w:val="none" w:sz="0" w:space="0" w:color="auto"/>
      </w:divBdr>
    </w:div>
    <w:div w:id="1272394108">
      <w:bodyDiv w:val="1"/>
      <w:marLeft w:val="0"/>
      <w:marRight w:val="0"/>
      <w:marTop w:val="0"/>
      <w:marBottom w:val="0"/>
      <w:divBdr>
        <w:top w:val="none" w:sz="0" w:space="0" w:color="auto"/>
        <w:left w:val="none" w:sz="0" w:space="0" w:color="auto"/>
        <w:bottom w:val="none" w:sz="0" w:space="0" w:color="auto"/>
        <w:right w:val="none" w:sz="0" w:space="0" w:color="auto"/>
      </w:divBdr>
    </w:div>
    <w:div w:id="1274021204">
      <w:bodyDiv w:val="1"/>
      <w:marLeft w:val="0"/>
      <w:marRight w:val="0"/>
      <w:marTop w:val="0"/>
      <w:marBottom w:val="0"/>
      <w:divBdr>
        <w:top w:val="none" w:sz="0" w:space="0" w:color="auto"/>
        <w:left w:val="none" w:sz="0" w:space="0" w:color="auto"/>
        <w:bottom w:val="none" w:sz="0" w:space="0" w:color="auto"/>
        <w:right w:val="none" w:sz="0" w:space="0" w:color="auto"/>
      </w:divBdr>
    </w:div>
    <w:div w:id="1274634511">
      <w:bodyDiv w:val="1"/>
      <w:marLeft w:val="0"/>
      <w:marRight w:val="0"/>
      <w:marTop w:val="0"/>
      <w:marBottom w:val="0"/>
      <w:divBdr>
        <w:top w:val="none" w:sz="0" w:space="0" w:color="auto"/>
        <w:left w:val="none" w:sz="0" w:space="0" w:color="auto"/>
        <w:bottom w:val="none" w:sz="0" w:space="0" w:color="auto"/>
        <w:right w:val="none" w:sz="0" w:space="0" w:color="auto"/>
      </w:divBdr>
    </w:div>
    <w:div w:id="1279600600">
      <w:bodyDiv w:val="1"/>
      <w:marLeft w:val="0"/>
      <w:marRight w:val="0"/>
      <w:marTop w:val="0"/>
      <w:marBottom w:val="0"/>
      <w:divBdr>
        <w:top w:val="none" w:sz="0" w:space="0" w:color="auto"/>
        <w:left w:val="none" w:sz="0" w:space="0" w:color="auto"/>
        <w:bottom w:val="none" w:sz="0" w:space="0" w:color="auto"/>
        <w:right w:val="none" w:sz="0" w:space="0" w:color="auto"/>
      </w:divBdr>
    </w:div>
    <w:div w:id="1287548270">
      <w:bodyDiv w:val="1"/>
      <w:marLeft w:val="0"/>
      <w:marRight w:val="0"/>
      <w:marTop w:val="0"/>
      <w:marBottom w:val="0"/>
      <w:divBdr>
        <w:top w:val="none" w:sz="0" w:space="0" w:color="auto"/>
        <w:left w:val="none" w:sz="0" w:space="0" w:color="auto"/>
        <w:bottom w:val="none" w:sz="0" w:space="0" w:color="auto"/>
        <w:right w:val="none" w:sz="0" w:space="0" w:color="auto"/>
      </w:divBdr>
    </w:div>
    <w:div w:id="1290476149">
      <w:bodyDiv w:val="1"/>
      <w:marLeft w:val="0"/>
      <w:marRight w:val="0"/>
      <w:marTop w:val="0"/>
      <w:marBottom w:val="0"/>
      <w:divBdr>
        <w:top w:val="none" w:sz="0" w:space="0" w:color="auto"/>
        <w:left w:val="none" w:sz="0" w:space="0" w:color="auto"/>
        <w:bottom w:val="none" w:sz="0" w:space="0" w:color="auto"/>
        <w:right w:val="none" w:sz="0" w:space="0" w:color="auto"/>
      </w:divBdr>
    </w:div>
    <w:div w:id="1293709211">
      <w:bodyDiv w:val="1"/>
      <w:marLeft w:val="0"/>
      <w:marRight w:val="0"/>
      <w:marTop w:val="0"/>
      <w:marBottom w:val="0"/>
      <w:divBdr>
        <w:top w:val="none" w:sz="0" w:space="0" w:color="auto"/>
        <w:left w:val="none" w:sz="0" w:space="0" w:color="auto"/>
        <w:bottom w:val="none" w:sz="0" w:space="0" w:color="auto"/>
        <w:right w:val="none" w:sz="0" w:space="0" w:color="auto"/>
      </w:divBdr>
    </w:div>
    <w:div w:id="1303805336">
      <w:bodyDiv w:val="1"/>
      <w:marLeft w:val="0"/>
      <w:marRight w:val="0"/>
      <w:marTop w:val="0"/>
      <w:marBottom w:val="0"/>
      <w:divBdr>
        <w:top w:val="none" w:sz="0" w:space="0" w:color="auto"/>
        <w:left w:val="none" w:sz="0" w:space="0" w:color="auto"/>
        <w:bottom w:val="none" w:sz="0" w:space="0" w:color="auto"/>
        <w:right w:val="none" w:sz="0" w:space="0" w:color="auto"/>
      </w:divBdr>
    </w:div>
    <w:div w:id="1318151972">
      <w:bodyDiv w:val="1"/>
      <w:marLeft w:val="0"/>
      <w:marRight w:val="0"/>
      <w:marTop w:val="0"/>
      <w:marBottom w:val="0"/>
      <w:divBdr>
        <w:top w:val="none" w:sz="0" w:space="0" w:color="auto"/>
        <w:left w:val="none" w:sz="0" w:space="0" w:color="auto"/>
        <w:bottom w:val="none" w:sz="0" w:space="0" w:color="auto"/>
        <w:right w:val="none" w:sz="0" w:space="0" w:color="auto"/>
      </w:divBdr>
    </w:div>
    <w:div w:id="1322930191">
      <w:bodyDiv w:val="1"/>
      <w:marLeft w:val="0"/>
      <w:marRight w:val="0"/>
      <w:marTop w:val="0"/>
      <w:marBottom w:val="0"/>
      <w:divBdr>
        <w:top w:val="none" w:sz="0" w:space="0" w:color="auto"/>
        <w:left w:val="none" w:sz="0" w:space="0" w:color="auto"/>
        <w:bottom w:val="none" w:sz="0" w:space="0" w:color="auto"/>
        <w:right w:val="none" w:sz="0" w:space="0" w:color="auto"/>
      </w:divBdr>
    </w:div>
    <w:div w:id="1323924692">
      <w:bodyDiv w:val="1"/>
      <w:marLeft w:val="0"/>
      <w:marRight w:val="0"/>
      <w:marTop w:val="0"/>
      <w:marBottom w:val="0"/>
      <w:divBdr>
        <w:top w:val="none" w:sz="0" w:space="0" w:color="auto"/>
        <w:left w:val="none" w:sz="0" w:space="0" w:color="auto"/>
        <w:bottom w:val="none" w:sz="0" w:space="0" w:color="auto"/>
        <w:right w:val="none" w:sz="0" w:space="0" w:color="auto"/>
      </w:divBdr>
    </w:div>
    <w:div w:id="1327249983">
      <w:bodyDiv w:val="1"/>
      <w:marLeft w:val="0"/>
      <w:marRight w:val="0"/>
      <w:marTop w:val="0"/>
      <w:marBottom w:val="0"/>
      <w:divBdr>
        <w:top w:val="none" w:sz="0" w:space="0" w:color="auto"/>
        <w:left w:val="none" w:sz="0" w:space="0" w:color="auto"/>
        <w:bottom w:val="none" w:sz="0" w:space="0" w:color="auto"/>
        <w:right w:val="none" w:sz="0" w:space="0" w:color="auto"/>
      </w:divBdr>
    </w:div>
    <w:div w:id="1330329001">
      <w:bodyDiv w:val="1"/>
      <w:marLeft w:val="0"/>
      <w:marRight w:val="0"/>
      <w:marTop w:val="0"/>
      <w:marBottom w:val="0"/>
      <w:divBdr>
        <w:top w:val="none" w:sz="0" w:space="0" w:color="auto"/>
        <w:left w:val="none" w:sz="0" w:space="0" w:color="auto"/>
        <w:bottom w:val="none" w:sz="0" w:space="0" w:color="auto"/>
        <w:right w:val="none" w:sz="0" w:space="0" w:color="auto"/>
      </w:divBdr>
    </w:div>
    <w:div w:id="1333877669">
      <w:bodyDiv w:val="1"/>
      <w:marLeft w:val="0"/>
      <w:marRight w:val="0"/>
      <w:marTop w:val="0"/>
      <w:marBottom w:val="0"/>
      <w:divBdr>
        <w:top w:val="none" w:sz="0" w:space="0" w:color="auto"/>
        <w:left w:val="none" w:sz="0" w:space="0" w:color="auto"/>
        <w:bottom w:val="none" w:sz="0" w:space="0" w:color="auto"/>
        <w:right w:val="none" w:sz="0" w:space="0" w:color="auto"/>
      </w:divBdr>
    </w:div>
    <w:div w:id="1335449852">
      <w:bodyDiv w:val="1"/>
      <w:marLeft w:val="0"/>
      <w:marRight w:val="0"/>
      <w:marTop w:val="0"/>
      <w:marBottom w:val="0"/>
      <w:divBdr>
        <w:top w:val="none" w:sz="0" w:space="0" w:color="auto"/>
        <w:left w:val="none" w:sz="0" w:space="0" w:color="auto"/>
        <w:bottom w:val="none" w:sz="0" w:space="0" w:color="auto"/>
        <w:right w:val="none" w:sz="0" w:space="0" w:color="auto"/>
      </w:divBdr>
    </w:div>
    <w:div w:id="1350833120">
      <w:bodyDiv w:val="1"/>
      <w:marLeft w:val="0"/>
      <w:marRight w:val="0"/>
      <w:marTop w:val="0"/>
      <w:marBottom w:val="0"/>
      <w:divBdr>
        <w:top w:val="none" w:sz="0" w:space="0" w:color="auto"/>
        <w:left w:val="none" w:sz="0" w:space="0" w:color="auto"/>
        <w:bottom w:val="none" w:sz="0" w:space="0" w:color="auto"/>
        <w:right w:val="none" w:sz="0" w:space="0" w:color="auto"/>
      </w:divBdr>
    </w:div>
    <w:div w:id="1351300352">
      <w:bodyDiv w:val="1"/>
      <w:marLeft w:val="0"/>
      <w:marRight w:val="0"/>
      <w:marTop w:val="0"/>
      <w:marBottom w:val="0"/>
      <w:divBdr>
        <w:top w:val="none" w:sz="0" w:space="0" w:color="auto"/>
        <w:left w:val="none" w:sz="0" w:space="0" w:color="auto"/>
        <w:bottom w:val="none" w:sz="0" w:space="0" w:color="auto"/>
        <w:right w:val="none" w:sz="0" w:space="0" w:color="auto"/>
      </w:divBdr>
    </w:div>
    <w:div w:id="1357119593">
      <w:bodyDiv w:val="1"/>
      <w:marLeft w:val="0"/>
      <w:marRight w:val="0"/>
      <w:marTop w:val="0"/>
      <w:marBottom w:val="0"/>
      <w:divBdr>
        <w:top w:val="none" w:sz="0" w:space="0" w:color="auto"/>
        <w:left w:val="none" w:sz="0" w:space="0" w:color="auto"/>
        <w:bottom w:val="none" w:sz="0" w:space="0" w:color="auto"/>
        <w:right w:val="none" w:sz="0" w:space="0" w:color="auto"/>
      </w:divBdr>
    </w:div>
    <w:div w:id="1357729493">
      <w:bodyDiv w:val="1"/>
      <w:marLeft w:val="0"/>
      <w:marRight w:val="0"/>
      <w:marTop w:val="0"/>
      <w:marBottom w:val="0"/>
      <w:divBdr>
        <w:top w:val="none" w:sz="0" w:space="0" w:color="auto"/>
        <w:left w:val="none" w:sz="0" w:space="0" w:color="auto"/>
        <w:bottom w:val="none" w:sz="0" w:space="0" w:color="auto"/>
        <w:right w:val="none" w:sz="0" w:space="0" w:color="auto"/>
      </w:divBdr>
    </w:div>
    <w:div w:id="1358459723">
      <w:bodyDiv w:val="1"/>
      <w:marLeft w:val="0"/>
      <w:marRight w:val="0"/>
      <w:marTop w:val="0"/>
      <w:marBottom w:val="0"/>
      <w:divBdr>
        <w:top w:val="none" w:sz="0" w:space="0" w:color="auto"/>
        <w:left w:val="none" w:sz="0" w:space="0" w:color="auto"/>
        <w:bottom w:val="none" w:sz="0" w:space="0" w:color="auto"/>
        <w:right w:val="none" w:sz="0" w:space="0" w:color="auto"/>
      </w:divBdr>
    </w:div>
    <w:div w:id="1362391446">
      <w:bodyDiv w:val="1"/>
      <w:marLeft w:val="0"/>
      <w:marRight w:val="0"/>
      <w:marTop w:val="0"/>
      <w:marBottom w:val="0"/>
      <w:divBdr>
        <w:top w:val="none" w:sz="0" w:space="0" w:color="auto"/>
        <w:left w:val="none" w:sz="0" w:space="0" w:color="auto"/>
        <w:bottom w:val="none" w:sz="0" w:space="0" w:color="auto"/>
        <w:right w:val="none" w:sz="0" w:space="0" w:color="auto"/>
      </w:divBdr>
    </w:div>
    <w:div w:id="1363825858">
      <w:bodyDiv w:val="1"/>
      <w:marLeft w:val="0"/>
      <w:marRight w:val="0"/>
      <w:marTop w:val="0"/>
      <w:marBottom w:val="0"/>
      <w:divBdr>
        <w:top w:val="none" w:sz="0" w:space="0" w:color="auto"/>
        <w:left w:val="none" w:sz="0" w:space="0" w:color="auto"/>
        <w:bottom w:val="none" w:sz="0" w:space="0" w:color="auto"/>
        <w:right w:val="none" w:sz="0" w:space="0" w:color="auto"/>
      </w:divBdr>
    </w:div>
    <w:div w:id="1366249120">
      <w:bodyDiv w:val="1"/>
      <w:marLeft w:val="0"/>
      <w:marRight w:val="0"/>
      <w:marTop w:val="0"/>
      <w:marBottom w:val="0"/>
      <w:divBdr>
        <w:top w:val="none" w:sz="0" w:space="0" w:color="auto"/>
        <w:left w:val="none" w:sz="0" w:space="0" w:color="auto"/>
        <w:bottom w:val="none" w:sz="0" w:space="0" w:color="auto"/>
        <w:right w:val="none" w:sz="0" w:space="0" w:color="auto"/>
      </w:divBdr>
    </w:div>
    <w:div w:id="1370301858">
      <w:bodyDiv w:val="1"/>
      <w:marLeft w:val="0"/>
      <w:marRight w:val="0"/>
      <w:marTop w:val="0"/>
      <w:marBottom w:val="0"/>
      <w:divBdr>
        <w:top w:val="none" w:sz="0" w:space="0" w:color="auto"/>
        <w:left w:val="none" w:sz="0" w:space="0" w:color="auto"/>
        <w:bottom w:val="none" w:sz="0" w:space="0" w:color="auto"/>
        <w:right w:val="none" w:sz="0" w:space="0" w:color="auto"/>
      </w:divBdr>
    </w:div>
    <w:div w:id="1370837761">
      <w:bodyDiv w:val="1"/>
      <w:marLeft w:val="0"/>
      <w:marRight w:val="0"/>
      <w:marTop w:val="0"/>
      <w:marBottom w:val="0"/>
      <w:divBdr>
        <w:top w:val="none" w:sz="0" w:space="0" w:color="auto"/>
        <w:left w:val="none" w:sz="0" w:space="0" w:color="auto"/>
        <w:bottom w:val="none" w:sz="0" w:space="0" w:color="auto"/>
        <w:right w:val="none" w:sz="0" w:space="0" w:color="auto"/>
      </w:divBdr>
    </w:div>
    <w:div w:id="1386831966">
      <w:bodyDiv w:val="1"/>
      <w:marLeft w:val="0"/>
      <w:marRight w:val="0"/>
      <w:marTop w:val="0"/>
      <w:marBottom w:val="0"/>
      <w:divBdr>
        <w:top w:val="none" w:sz="0" w:space="0" w:color="auto"/>
        <w:left w:val="none" w:sz="0" w:space="0" w:color="auto"/>
        <w:bottom w:val="none" w:sz="0" w:space="0" w:color="auto"/>
        <w:right w:val="none" w:sz="0" w:space="0" w:color="auto"/>
      </w:divBdr>
    </w:div>
    <w:div w:id="1388072256">
      <w:bodyDiv w:val="1"/>
      <w:marLeft w:val="0"/>
      <w:marRight w:val="0"/>
      <w:marTop w:val="0"/>
      <w:marBottom w:val="0"/>
      <w:divBdr>
        <w:top w:val="none" w:sz="0" w:space="0" w:color="auto"/>
        <w:left w:val="none" w:sz="0" w:space="0" w:color="auto"/>
        <w:bottom w:val="none" w:sz="0" w:space="0" w:color="auto"/>
        <w:right w:val="none" w:sz="0" w:space="0" w:color="auto"/>
      </w:divBdr>
    </w:div>
    <w:div w:id="1396584132">
      <w:bodyDiv w:val="1"/>
      <w:marLeft w:val="0"/>
      <w:marRight w:val="0"/>
      <w:marTop w:val="0"/>
      <w:marBottom w:val="0"/>
      <w:divBdr>
        <w:top w:val="none" w:sz="0" w:space="0" w:color="auto"/>
        <w:left w:val="none" w:sz="0" w:space="0" w:color="auto"/>
        <w:bottom w:val="none" w:sz="0" w:space="0" w:color="auto"/>
        <w:right w:val="none" w:sz="0" w:space="0" w:color="auto"/>
      </w:divBdr>
    </w:div>
    <w:div w:id="1405490223">
      <w:bodyDiv w:val="1"/>
      <w:marLeft w:val="0"/>
      <w:marRight w:val="0"/>
      <w:marTop w:val="0"/>
      <w:marBottom w:val="0"/>
      <w:divBdr>
        <w:top w:val="none" w:sz="0" w:space="0" w:color="auto"/>
        <w:left w:val="none" w:sz="0" w:space="0" w:color="auto"/>
        <w:bottom w:val="none" w:sz="0" w:space="0" w:color="auto"/>
        <w:right w:val="none" w:sz="0" w:space="0" w:color="auto"/>
      </w:divBdr>
    </w:div>
    <w:div w:id="1409839855">
      <w:bodyDiv w:val="1"/>
      <w:marLeft w:val="0"/>
      <w:marRight w:val="0"/>
      <w:marTop w:val="0"/>
      <w:marBottom w:val="0"/>
      <w:divBdr>
        <w:top w:val="none" w:sz="0" w:space="0" w:color="auto"/>
        <w:left w:val="none" w:sz="0" w:space="0" w:color="auto"/>
        <w:bottom w:val="none" w:sz="0" w:space="0" w:color="auto"/>
        <w:right w:val="none" w:sz="0" w:space="0" w:color="auto"/>
      </w:divBdr>
    </w:div>
    <w:div w:id="1410694273">
      <w:bodyDiv w:val="1"/>
      <w:marLeft w:val="0"/>
      <w:marRight w:val="0"/>
      <w:marTop w:val="0"/>
      <w:marBottom w:val="0"/>
      <w:divBdr>
        <w:top w:val="none" w:sz="0" w:space="0" w:color="auto"/>
        <w:left w:val="none" w:sz="0" w:space="0" w:color="auto"/>
        <w:bottom w:val="none" w:sz="0" w:space="0" w:color="auto"/>
        <w:right w:val="none" w:sz="0" w:space="0" w:color="auto"/>
      </w:divBdr>
    </w:div>
    <w:div w:id="1412891532">
      <w:bodyDiv w:val="1"/>
      <w:marLeft w:val="0"/>
      <w:marRight w:val="0"/>
      <w:marTop w:val="0"/>
      <w:marBottom w:val="0"/>
      <w:divBdr>
        <w:top w:val="none" w:sz="0" w:space="0" w:color="auto"/>
        <w:left w:val="none" w:sz="0" w:space="0" w:color="auto"/>
        <w:bottom w:val="none" w:sz="0" w:space="0" w:color="auto"/>
        <w:right w:val="none" w:sz="0" w:space="0" w:color="auto"/>
      </w:divBdr>
    </w:div>
    <w:div w:id="1416585392">
      <w:bodyDiv w:val="1"/>
      <w:marLeft w:val="0"/>
      <w:marRight w:val="0"/>
      <w:marTop w:val="0"/>
      <w:marBottom w:val="0"/>
      <w:divBdr>
        <w:top w:val="none" w:sz="0" w:space="0" w:color="auto"/>
        <w:left w:val="none" w:sz="0" w:space="0" w:color="auto"/>
        <w:bottom w:val="none" w:sz="0" w:space="0" w:color="auto"/>
        <w:right w:val="none" w:sz="0" w:space="0" w:color="auto"/>
      </w:divBdr>
    </w:div>
    <w:div w:id="1422487257">
      <w:bodyDiv w:val="1"/>
      <w:marLeft w:val="0"/>
      <w:marRight w:val="0"/>
      <w:marTop w:val="0"/>
      <w:marBottom w:val="0"/>
      <w:divBdr>
        <w:top w:val="none" w:sz="0" w:space="0" w:color="auto"/>
        <w:left w:val="none" w:sz="0" w:space="0" w:color="auto"/>
        <w:bottom w:val="none" w:sz="0" w:space="0" w:color="auto"/>
        <w:right w:val="none" w:sz="0" w:space="0" w:color="auto"/>
      </w:divBdr>
    </w:div>
    <w:div w:id="1423914465">
      <w:bodyDiv w:val="1"/>
      <w:marLeft w:val="0"/>
      <w:marRight w:val="0"/>
      <w:marTop w:val="0"/>
      <w:marBottom w:val="0"/>
      <w:divBdr>
        <w:top w:val="none" w:sz="0" w:space="0" w:color="auto"/>
        <w:left w:val="none" w:sz="0" w:space="0" w:color="auto"/>
        <w:bottom w:val="none" w:sz="0" w:space="0" w:color="auto"/>
        <w:right w:val="none" w:sz="0" w:space="0" w:color="auto"/>
      </w:divBdr>
    </w:div>
    <w:div w:id="1426728115">
      <w:bodyDiv w:val="1"/>
      <w:marLeft w:val="0"/>
      <w:marRight w:val="0"/>
      <w:marTop w:val="0"/>
      <w:marBottom w:val="0"/>
      <w:divBdr>
        <w:top w:val="none" w:sz="0" w:space="0" w:color="auto"/>
        <w:left w:val="none" w:sz="0" w:space="0" w:color="auto"/>
        <w:bottom w:val="none" w:sz="0" w:space="0" w:color="auto"/>
        <w:right w:val="none" w:sz="0" w:space="0" w:color="auto"/>
      </w:divBdr>
    </w:div>
    <w:div w:id="1432355909">
      <w:bodyDiv w:val="1"/>
      <w:marLeft w:val="0"/>
      <w:marRight w:val="0"/>
      <w:marTop w:val="0"/>
      <w:marBottom w:val="0"/>
      <w:divBdr>
        <w:top w:val="none" w:sz="0" w:space="0" w:color="auto"/>
        <w:left w:val="none" w:sz="0" w:space="0" w:color="auto"/>
        <w:bottom w:val="none" w:sz="0" w:space="0" w:color="auto"/>
        <w:right w:val="none" w:sz="0" w:space="0" w:color="auto"/>
      </w:divBdr>
    </w:div>
    <w:div w:id="1433161388">
      <w:bodyDiv w:val="1"/>
      <w:marLeft w:val="0"/>
      <w:marRight w:val="0"/>
      <w:marTop w:val="0"/>
      <w:marBottom w:val="0"/>
      <w:divBdr>
        <w:top w:val="none" w:sz="0" w:space="0" w:color="auto"/>
        <w:left w:val="none" w:sz="0" w:space="0" w:color="auto"/>
        <w:bottom w:val="none" w:sz="0" w:space="0" w:color="auto"/>
        <w:right w:val="none" w:sz="0" w:space="0" w:color="auto"/>
      </w:divBdr>
    </w:div>
    <w:div w:id="1436824402">
      <w:bodyDiv w:val="1"/>
      <w:marLeft w:val="0"/>
      <w:marRight w:val="0"/>
      <w:marTop w:val="0"/>
      <w:marBottom w:val="0"/>
      <w:divBdr>
        <w:top w:val="none" w:sz="0" w:space="0" w:color="auto"/>
        <w:left w:val="none" w:sz="0" w:space="0" w:color="auto"/>
        <w:bottom w:val="none" w:sz="0" w:space="0" w:color="auto"/>
        <w:right w:val="none" w:sz="0" w:space="0" w:color="auto"/>
      </w:divBdr>
    </w:div>
    <w:div w:id="1444954773">
      <w:bodyDiv w:val="1"/>
      <w:marLeft w:val="0"/>
      <w:marRight w:val="0"/>
      <w:marTop w:val="0"/>
      <w:marBottom w:val="0"/>
      <w:divBdr>
        <w:top w:val="none" w:sz="0" w:space="0" w:color="auto"/>
        <w:left w:val="none" w:sz="0" w:space="0" w:color="auto"/>
        <w:bottom w:val="none" w:sz="0" w:space="0" w:color="auto"/>
        <w:right w:val="none" w:sz="0" w:space="0" w:color="auto"/>
      </w:divBdr>
    </w:div>
    <w:div w:id="1447188554">
      <w:bodyDiv w:val="1"/>
      <w:marLeft w:val="0"/>
      <w:marRight w:val="0"/>
      <w:marTop w:val="0"/>
      <w:marBottom w:val="0"/>
      <w:divBdr>
        <w:top w:val="none" w:sz="0" w:space="0" w:color="auto"/>
        <w:left w:val="none" w:sz="0" w:space="0" w:color="auto"/>
        <w:bottom w:val="none" w:sz="0" w:space="0" w:color="auto"/>
        <w:right w:val="none" w:sz="0" w:space="0" w:color="auto"/>
      </w:divBdr>
    </w:div>
    <w:div w:id="1449004560">
      <w:bodyDiv w:val="1"/>
      <w:marLeft w:val="0"/>
      <w:marRight w:val="0"/>
      <w:marTop w:val="0"/>
      <w:marBottom w:val="0"/>
      <w:divBdr>
        <w:top w:val="none" w:sz="0" w:space="0" w:color="auto"/>
        <w:left w:val="none" w:sz="0" w:space="0" w:color="auto"/>
        <w:bottom w:val="none" w:sz="0" w:space="0" w:color="auto"/>
        <w:right w:val="none" w:sz="0" w:space="0" w:color="auto"/>
      </w:divBdr>
    </w:div>
    <w:div w:id="1450852415">
      <w:bodyDiv w:val="1"/>
      <w:marLeft w:val="0"/>
      <w:marRight w:val="0"/>
      <w:marTop w:val="0"/>
      <w:marBottom w:val="0"/>
      <w:divBdr>
        <w:top w:val="none" w:sz="0" w:space="0" w:color="auto"/>
        <w:left w:val="none" w:sz="0" w:space="0" w:color="auto"/>
        <w:bottom w:val="none" w:sz="0" w:space="0" w:color="auto"/>
        <w:right w:val="none" w:sz="0" w:space="0" w:color="auto"/>
      </w:divBdr>
    </w:div>
    <w:div w:id="1454130599">
      <w:bodyDiv w:val="1"/>
      <w:marLeft w:val="0"/>
      <w:marRight w:val="0"/>
      <w:marTop w:val="0"/>
      <w:marBottom w:val="0"/>
      <w:divBdr>
        <w:top w:val="none" w:sz="0" w:space="0" w:color="auto"/>
        <w:left w:val="none" w:sz="0" w:space="0" w:color="auto"/>
        <w:bottom w:val="none" w:sz="0" w:space="0" w:color="auto"/>
        <w:right w:val="none" w:sz="0" w:space="0" w:color="auto"/>
      </w:divBdr>
    </w:div>
    <w:div w:id="1455097609">
      <w:bodyDiv w:val="1"/>
      <w:marLeft w:val="0"/>
      <w:marRight w:val="0"/>
      <w:marTop w:val="0"/>
      <w:marBottom w:val="0"/>
      <w:divBdr>
        <w:top w:val="none" w:sz="0" w:space="0" w:color="auto"/>
        <w:left w:val="none" w:sz="0" w:space="0" w:color="auto"/>
        <w:bottom w:val="none" w:sz="0" w:space="0" w:color="auto"/>
        <w:right w:val="none" w:sz="0" w:space="0" w:color="auto"/>
      </w:divBdr>
    </w:div>
    <w:div w:id="1455513920">
      <w:bodyDiv w:val="1"/>
      <w:marLeft w:val="0"/>
      <w:marRight w:val="0"/>
      <w:marTop w:val="0"/>
      <w:marBottom w:val="0"/>
      <w:divBdr>
        <w:top w:val="none" w:sz="0" w:space="0" w:color="auto"/>
        <w:left w:val="none" w:sz="0" w:space="0" w:color="auto"/>
        <w:bottom w:val="none" w:sz="0" w:space="0" w:color="auto"/>
        <w:right w:val="none" w:sz="0" w:space="0" w:color="auto"/>
      </w:divBdr>
    </w:div>
    <w:div w:id="1458376736">
      <w:bodyDiv w:val="1"/>
      <w:marLeft w:val="0"/>
      <w:marRight w:val="0"/>
      <w:marTop w:val="0"/>
      <w:marBottom w:val="0"/>
      <w:divBdr>
        <w:top w:val="none" w:sz="0" w:space="0" w:color="auto"/>
        <w:left w:val="none" w:sz="0" w:space="0" w:color="auto"/>
        <w:bottom w:val="none" w:sz="0" w:space="0" w:color="auto"/>
        <w:right w:val="none" w:sz="0" w:space="0" w:color="auto"/>
      </w:divBdr>
    </w:div>
    <w:div w:id="1462452990">
      <w:bodyDiv w:val="1"/>
      <w:marLeft w:val="0"/>
      <w:marRight w:val="0"/>
      <w:marTop w:val="0"/>
      <w:marBottom w:val="0"/>
      <w:divBdr>
        <w:top w:val="none" w:sz="0" w:space="0" w:color="auto"/>
        <w:left w:val="none" w:sz="0" w:space="0" w:color="auto"/>
        <w:bottom w:val="none" w:sz="0" w:space="0" w:color="auto"/>
        <w:right w:val="none" w:sz="0" w:space="0" w:color="auto"/>
      </w:divBdr>
    </w:div>
    <w:div w:id="1465928330">
      <w:bodyDiv w:val="1"/>
      <w:marLeft w:val="0"/>
      <w:marRight w:val="0"/>
      <w:marTop w:val="0"/>
      <w:marBottom w:val="0"/>
      <w:divBdr>
        <w:top w:val="none" w:sz="0" w:space="0" w:color="auto"/>
        <w:left w:val="none" w:sz="0" w:space="0" w:color="auto"/>
        <w:bottom w:val="none" w:sz="0" w:space="0" w:color="auto"/>
        <w:right w:val="none" w:sz="0" w:space="0" w:color="auto"/>
      </w:divBdr>
    </w:div>
    <w:div w:id="1474325266">
      <w:bodyDiv w:val="1"/>
      <w:marLeft w:val="0"/>
      <w:marRight w:val="0"/>
      <w:marTop w:val="0"/>
      <w:marBottom w:val="0"/>
      <w:divBdr>
        <w:top w:val="none" w:sz="0" w:space="0" w:color="auto"/>
        <w:left w:val="none" w:sz="0" w:space="0" w:color="auto"/>
        <w:bottom w:val="none" w:sz="0" w:space="0" w:color="auto"/>
        <w:right w:val="none" w:sz="0" w:space="0" w:color="auto"/>
      </w:divBdr>
    </w:div>
    <w:div w:id="1486700098">
      <w:bodyDiv w:val="1"/>
      <w:marLeft w:val="0"/>
      <w:marRight w:val="0"/>
      <w:marTop w:val="0"/>
      <w:marBottom w:val="0"/>
      <w:divBdr>
        <w:top w:val="none" w:sz="0" w:space="0" w:color="auto"/>
        <w:left w:val="none" w:sz="0" w:space="0" w:color="auto"/>
        <w:bottom w:val="none" w:sz="0" w:space="0" w:color="auto"/>
        <w:right w:val="none" w:sz="0" w:space="0" w:color="auto"/>
      </w:divBdr>
    </w:div>
    <w:div w:id="1489830002">
      <w:bodyDiv w:val="1"/>
      <w:marLeft w:val="0"/>
      <w:marRight w:val="0"/>
      <w:marTop w:val="0"/>
      <w:marBottom w:val="0"/>
      <w:divBdr>
        <w:top w:val="none" w:sz="0" w:space="0" w:color="auto"/>
        <w:left w:val="none" w:sz="0" w:space="0" w:color="auto"/>
        <w:bottom w:val="none" w:sz="0" w:space="0" w:color="auto"/>
        <w:right w:val="none" w:sz="0" w:space="0" w:color="auto"/>
      </w:divBdr>
    </w:div>
    <w:div w:id="1497578122">
      <w:bodyDiv w:val="1"/>
      <w:marLeft w:val="0"/>
      <w:marRight w:val="0"/>
      <w:marTop w:val="0"/>
      <w:marBottom w:val="0"/>
      <w:divBdr>
        <w:top w:val="none" w:sz="0" w:space="0" w:color="auto"/>
        <w:left w:val="none" w:sz="0" w:space="0" w:color="auto"/>
        <w:bottom w:val="none" w:sz="0" w:space="0" w:color="auto"/>
        <w:right w:val="none" w:sz="0" w:space="0" w:color="auto"/>
      </w:divBdr>
    </w:div>
    <w:div w:id="1499737078">
      <w:bodyDiv w:val="1"/>
      <w:marLeft w:val="0"/>
      <w:marRight w:val="0"/>
      <w:marTop w:val="0"/>
      <w:marBottom w:val="0"/>
      <w:divBdr>
        <w:top w:val="none" w:sz="0" w:space="0" w:color="auto"/>
        <w:left w:val="none" w:sz="0" w:space="0" w:color="auto"/>
        <w:bottom w:val="none" w:sz="0" w:space="0" w:color="auto"/>
        <w:right w:val="none" w:sz="0" w:space="0" w:color="auto"/>
      </w:divBdr>
    </w:div>
    <w:div w:id="1501655233">
      <w:bodyDiv w:val="1"/>
      <w:marLeft w:val="0"/>
      <w:marRight w:val="0"/>
      <w:marTop w:val="0"/>
      <w:marBottom w:val="0"/>
      <w:divBdr>
        <w:top w:val="none" w:sz="0" w:space="0" w:color="auto"/>
        <w:left w:val="none" w:sz="0" w:space="0" w:color="auto"/>
        <w:bottom w:val="none" w:sz="0" w:space="0" w:color="auto"/>
        <w:right w:val="none" w:sz="0" w:space="0" w:color="auto"/>
      </w:divBdr>
    </w:div>
    <w:div w:id="1502351938">
      <w:bodyDiv w:val="1"/>
      <w:marLeft w:val="0"/>
      <w:marRight w:val="0"/>
      <w:marTop w:val="0"/>
      <w:marBottom w:val="0"/>
      <w:divBdr>
        <w:top w:val="none" w:sz="0" w:space="0" w:color="auto"/>
        <w:left w:val="none" w:sz="0" w:space="0" w:color="auto"/>
        <w:bottom w:val="none" w:sz="0" w:space="0" w:color="auto"/>
        <w:right w:val="none" w:sz="0" w:space="0" w:color="auto"/>
      </w:divBdr>
    </w:div>
    <w:div w:id="1505513202">
      <w:bodyDiv w:val="1"/>
      <w:marLeft w:val="0"/>
      <w:marRight w:val="0"/>
      <w:marTop w:val="0"/>
      <w:marBottom w:val="0"/>
      <w:divBdr>
        <w:top w:val="none" w:sz="0" w:space="0" w:color="auto"/>
        <w:left w:val="none" w:sz="0" w:space="0" w:color="auto"/>
        <w:bottom w:val="none" w:sz="0" w:space="0" w:color="auto"/>
        <w:right w:val="none" w:sz="0" w:space="0" w:color="auto"/>
      </w:divBdr>
    </w:div>
    <w:div w:id="1511336403">
      <w:bodyDiv w:val="1"/>
      <w:marLeft w:val="0"/>
      <w:marRight w:val="0"/>
      <w:marTop w:val="0"/>
      <w:marBottom w:val="0"/>
      <w:divBdr>
        <w:top w:val="none" w:sz="0" w:space="0" w:color="auto"/>
        <w:left w:val="none" w:sz="0" w:space="0" w:color="auto"/>
        <w:bottom w:val="none" w:sz="0" w:space="0" w:color="auto"/>
        <w:right w:val="none" w:sz="0" w:space="0" w:color="auto"/>
      </w:divBdr>
    </w:div>
    <w:div w:id="1512645485">
      <w:bodyDiv w:val="1"/>
      <w:marLeft w:val="0"/>
      <w:marRight w:val="0"/>
      <w:marTop w:val="0"/>
      <w:marBottom w:val="0"/>
      <w:divBdr>
        <w:top w:val="none" w:sz="0" w:space="0" w:color="auto"/>
        <w:left w:val="none" w:sz="0" w:space="0" w:color="auto"/>
        <w:bottom w:val="none" w:sz="0" w:space="0" w:color="auto"/>
        <w:right w:val="none" w:sz="0" w:space="0" w:color="auto"/>
      </w:divBdr>
    </w:div>
    <w:div w:id="1524202316">
      <w:bodyDiv w:val="1"/>
      <w:marLeft w:val="0"/>
      <w:marRight w:val="0"/>
      <w:marTop w:val="0"/>
      <w:marBottom w:val="0"/>
      <w:divBdr>
        <w:top w:val="none" w:sz="0" w:space="0" w:color="auto"/>
        <w:left w:val="none" w:sz="0" w:space="0" w:color="auto"/>
        <w:bottom w:val="none" w:sz="0" w:space="0" w:color="auto"/>
        <w:right w:val="none" w:sz="0" w:space="0" w:color="auto"/>
      </w:divBdr>
    </w:div>
    <w:div w:id="1540895108">
      <w:bodyDiv w:val="1"/>
      <w:marLeft w:val="0"/>
      <w:marRight w:val="0"/>
      <w:marTop w:val="0"/>
      <w:marBottom w:val="0"/>
      <w:divBdr>
        <w:top w:val="none" w:sz="0" w:space="0" w:color="auto"/>
        <w:left w:val="none" w:sz="0" w:space="0" w:color="auto"/>
        <w:bottom w:val="none" w:sz="0" w:space="0" w:color="auto"/>
        <w:right w:val="none" w:sz="0" w:space="0" w:color="auto"/>
      </w:divBdr>
    </w:div>
    <w:div w:id="1541554523">
      <w:bodyDiv w:val="1"/>
      <w:marLeft w:val="0"/>
      <w:marRight w:val="0"/>
      <w:marTop w:val="0"/>
      <w:marBottom w:val="0"/>
      <w:divBdr>
        <w:top w:val="none" w:sz="0" w:space="0" w:color="auto"/>
        <w:left w:val="none" w:sz="0" w:space="0" w:color="auto"/>
        <w:bottom w:val="none" w:sz="0" w:space="0" w:color="auto"/>
        <w:right w:val="none" w:sz="0" w:space="0" w:color="auto"/>
      </w:divBdr>
    </w:div>
    <w:div w:id="1550872370">
      <w:bodyDiv w:val="1"/>
      <w:marLeft w:val="0"/>
      <w:marRight w:val="0"/>
      <w:marTop w:val="0"/>
      <w:marBottom w:val="0"/>
      <w:divBdr>
        <w:top w:val="none" w:sz="0" w:space="0" w:color="auto"/>
        <w:left w:val="none" w:sz="0" w:space="0" w:color="auto"/>
        <w:bottom w:val="none" w:sz="0" w:space="0" w:color="auto"/>
        <w:right w:val="none" w:sz="0" w:space="0" w:color="auto"/>
      </w:divBdr>
    </w:div>
    <w:div w:id="1553885063">
      <w:bodyDiv w:val="1"/>
      <w:marLeft w:val="0"/>
      <w:marRight w:val="0"/>
      <w:marTop w:val="0"/>
      <w:marBottom w:val="0"/>
      <w:divBdr>
        <w:top w:val="none" w:sz="0" w:space="0" w:color="auto"/>
        <w:left w:val="none" w:sz="0" w:space="0" w:color="auto"/>
        <w:bottom w:val="none" w:sz="0" w:space="0" w:color="auto"/>
        <w:right w:val="none" w:sz="0" w:space="0" w:color="auto"/>
      </w:divBdr>
    </w:div>
    <w:div w:id="1555697893">
      <w:bodyDiv w:val="1"/>
      <w:marLeft w:val="0"/>
      <w:marRight w:val="0"/>
      <w:marTop w:val="0"/>
      <w:marBottom w:val="0"/>
      <w:divBdr>
        <w:top w:val="none" w:sz="0" w:space="0" w:color="auto"/>
        <w:left w:val="none" w:sz="0" w:space="0" w:color="auto"/>
        <w:bottom w:val="none" w:sz="0" w:space="0" w:color="auto"/>
        <w:right w:val="none" w:sz="0" w:space="0" w:color="auto"/>
      </w:divBdr>
    </w:div>
    <w:div w:id="1562211724">
      <w:bodyDiv w:val="1"/>
      <w:marLeft w:val="0"/>
      <w:marRight w:val="0"/>
      <w:marTop w:val="0"/>
      <w:marBottom w:val="0"/>
      <w:divBdr>
        <w:top w:val="none" w:sz="0" w:space="0" w:color="auto"/>
        <w:left w:val="none" w:sz="0" w:space="0" w:color="auto"/>
        <w:bottom w:val="none" w:sz="0" w:space="0" w:color="auto"/>
        <w:right w:val="none" w:sz="0" w:space="0" w:color="auto"/>
      </w:divBdr>
    </w:div>
    <w:div w:id="1575242594">
      <w:bodyDiv w:val="1"/>
      <w:marLeft w:val="0"/>
      <w:marRight w:val="0"/>
      <w:marTop w:val="0"/>
      <w:marBottom w:val="0"/>
      <w:divBdr>
        <w:top w:val="none" w:sz="0" w:space="0" w:color="auto"/>
        <w:left w:val="none" w:sz="0" w:space="0" w:color="auto"/>
        <w:bottom w:val="none" w:sz="0" w:space="0" w:color="auto"/>
        <w:right w:val="none" w:sz="0" w:space="0" w:color="auto"/>
      </w:divBdr>
    </w:div>
    <w:div w:id="1586498797">
      <w:bodyDiv w:val="1"/>
      <w:marLeft w:val="0"/>
      <w:marRight w:val="0"/>
      <w:marTop w:val="0"/>
      <w:marBottom w:val="0"/>
      <w:divBdr>
        <w:top w:val="none" w:sz="0" w:space="0" w:color="auto"/>
        <w:left w:val="none" w:sz="0" w:space="0" w:color="auto"/>
        <w:bottom w:val="none" w:sz="0" w:space="0" w:color="auto"/>
        <w:right w:val="none" w:sz="0" w:space="0" w:color="auto"/>
      </w:divBdr>
    </w:div>
    <w:div w:id="1588228735">
      <w:bodyDiv w:val="1"/>
      <w:marLeft w:val="0"/>
      <w:marRight w:val="0"/>
      <w:marTop w:val="0"/>
      <w:marBottom w:val="0"/>
      <w:divBdr>
        <w:top w:val="none" w:sz="0" w:space="0" w:color="auto"/>
        <w:left w:val="none" w:sz="0" w:space="0" w:color="auto"/>
        <w:bottom w:val="none" w:sz="0" w:space="0" w:color="auto"/>
        <w:right w:val="none" w:sz="0" w:space="0" w:color="auto"/>
      </w:divBdr>
    </w:div>
    <w:div w:id="1593080997">
      <w:bodyDiv w:val="1"/>
      <w:marLeft w:val="0"/>
      <w:marRight w:val="0"/>
      <w:marTop w:val="0"/>
      <w:marBottom w:val="0"/>
      <w:divBdr>
        <w:top w:val="none" w:sz="0" w:space="0" w:color="auto"/>
        <w:left w:val="none" w:sz="0" w:space="0" w:color="auto"/>
        <w:bottom w:val="none" w:sz="0" w:space="0" w:color="auto"/>
        <w:right w:val="none" w:sz="0" w:space="0" w:color="auto"/>
      </w:divBdr>
    </w:div>
    <w:div w:id="1596285009">
      <w:bodyDiv w:val="1"/>
      <w:marLeft w:val="0"/>
      <w:marRight w:val="0"/>
      <w:marTop w:val="0"/>
      <w:marBottom w:val="0"/>
      <w:divBdr>
        <w:top w:val="none" w:sz="0" w:space="0" w:color="auto"/>
        <w:left w:val="none" w:sz="0" w:space="0" w:color="auto"/>
        <w:bottom w:val="none" w:sz="0" w:space="0" w:color="auto"/>
        <w:right w:val="none" w:sz="0" w:space="0" w:color="auto"/>
      </w:divBdr>
    </w:div>
    <w:div w:id="1596936714">
      <w:bodyDiv w:val="1"/>
      <w:marLeft w:val="0"/>
      <w:marRight w:val="0"/>
      <w:marTop w:val="0"/>
      <w:marBottom w:val="0"/>
      <w:divBdr>
        <w:top w:val="none" w:sz="0" w:space="0" w:color="auto"/>
        <w:left w:val="none" w:sz="0" w:space="0" w:color="auto"/>
        <w:bottom w:val="none" w:sz="0" w:space="0" w:color="auto"/>
        <w:right w:val="none" w:sz="0" w:space="0" w:color="auto"/>
      </w:divBdr>
    </w:div>
    <w:div w:id="1608661507">
      <w:bodyDiv w:val="1"/>
      <w:marLeft w:val="0"/>
      <w:marRight w:val="0"/>
      <w:marTop w:val="0"/>
      <w:marBottom w:val="0"/>
      <w:divBdr>
        <w:top w:val="none" w:sz="0" w:space="0" w:color="auto"/>
        <w:left w:val="none" w:sz="0" w:space="0" w:color="auto"/>
        <w:bottom w:val="none" w:sz="0" w:space="0" w:color="auto"/>
        <w:right w:val="none" w:sz="0" w:space="0" w:color="auto"/>
      </w:divBdr>
    </w:div>
    <w:div w:id="1612080103">
      <w:bodyDiv w:val="1"/>
      <w:marLeft w:val="0"/>
      <w:marRight w:val="0"/>
      <w:marTop w:val="0"/>
      <w:marBottom w:val="0"/>
      <w:divBdr>
        <w:top w:val="none" w:sz="0" w:space="0" w:color="auto"/>
        <w:left w:val="none" w:sz="0" w:space="0" w:color="auto"/>
        <w:bottom w:val="none" w:sz="0" w:space="0" w:color="auto"/>
        <w:right w:val="none" w:sz="0" w:space="0" w:color="auto"/>
      </w:divBdr>
    </w:div>
    <w:div w:id="1616209562">
      <w:bodyDiv w:val="1"/>
      <w:marLeft w:val="0"/>
      <w:marRight w:val="0"/>
      <w:marTop w:val="0"/>
      <w:marBottom w:val="0"/>
      <w:divBdr>
        <w:top w:val="none" w:sz="0" w:space="0" w:color="auto"/>
        <w:left w:val="none" w:sz="0" w:space="0" w:color="auto"/>
        <w:bottom w:val="none" w:sz="0" w:space="0" w:color="auto"/>
        <w:right w:val="none" w:sz="0" w:space="0" w:color="auto"/>
      </w:divBdr>
    </w:div>
    <w:div w:id="1616525023">
      <w:bodyDiv w:val="1"/>
      <w:marLeft w:val="0"/>
      <w:marRight w:val="0"/>
      <w:marTop w:val="0"/>
      <w:marBottom w:val="0"/>
      <w:divBdr>
        <w:top w:val="none" w:sz="0" w:space="0" w:color="auto"/>
        <w:left w:val="none" w:sz="0" w:space="0" w:color="auto"/>
        <w:bottom w:val="none" w:sz="0" w:space="0" w:color="auto"/>
        <w:right w:val="none" w:sz="0" w:space="0" w:color="auto"/>
      </w:divBdr>
    </w:div>
    <w:div w:id="1618677967">
      <w:bodyDiv w:val="1"/>
      <w:marLeft w:val="0"/>
      <w:marRight w:val="0"/>
      <w:marTop w:val="0"/>
      <w:marBottom w:val="0"/>
      <w:divBdr>
        <w:top w:val="none" w:sz="0" w:space="0" w:color="auto"/>
        <w:left w:val="none" w:sz="0" w:space="0" w:color="auto"/>
        <w:bottom w:val="none" w:sz="0" w:space="0" w:color="auto"/>
        <w:right w:val="none" w:sz="0" w:space="0" w:color="auto"/>
      </w:divBdr>
    </w:div>
    <w:div w:id="1633439542">
      <w:bodyDiv w:val="1"/>
      <w:marLeft w:val="0"/>
      <w:marRight w:val="0"/>
      <w:marTop w:val="0"/>
      <w:marBottom w:val="0"/>
      <w:divBdr>
        <w:top w:val="none" w:sz="0" w:space="0" w:color="auto"/>
        <w:left w:val="none" w:sz="0" w:space="0" w:color="auto"/>
        <w:bottom w:val="none" w:sz="0" w:space="0" w:color="auto"/>
        <w:right w:val="none" w:sz="0" w:space="0" w:color="auto"/>
      </w:divBdr>
    </w:div>
    <w:div w:id="1634292077">
      <w:bodyDiv w:val="1"/>
      <w:marLeft w:val="0"/>
      <w:marRight w:val="0"/>
      <w:marTop w:val="0"/>
      <w:marBottom w:val="0"/>
      <w:divBdr>
        <w:top w:val="none" w:sz="0" w:space="0" w:color="auto"/>
        <w:left w:val="none" w:sz="0" w:space="0" w:color="auto"/>
        <w:bottom w:val="none" w:sz="0" w:space="0" w:color="auto"/>
        <w:right w:val="none" w:sz="0" w:space="0" w:color="auto"/>
      </w:divBdr>
    </w:div>
    <w:div w:id="1635334491">
      <w:bodyDiv w:val="1"/>
      <w:marLeft w:val="0"/>
      <w:marRight w:val="0"/>
      <w:marTop w:val="0"/>
      <w:marBottom w:val="0"/>
      <w:divBdr>
        <w:top w:val="none" w:sz="0" w:space="0" w:color="auto"/>
        <w:left w:val="none" w:sz="0" w:space="0" w:color="auto"/>
        <w:bottom w:val="none" w:sz="0" w:space="0" w:color="auto"/>
        <w:right w:val="none" w:sz="0" w:space="0" w:color="auto"/>
      </w:divBdr>
    </w:div>
    <w:div w:id="1636595532">
      <w:bodyDiv w:val="1"/>
      <w:marLeft w:val="0"/>
      <w:marRight w:val="0"/>
      <w:marTop w:val="0"/>
      <w:marBottom w:val="0"/>
      <w:divBdr>
        <w:top w:val="none" w:sz="0" w:space="0" w:color="auto"/>
        <w:left w:val="none" w:sz="0" w:space="0" w:color="auto"/>
        <w:bottom w:val="none" w:sz="0" w:space="0" w:color="auto"/>
        <w:right w:val="none" w:sz="0" w:space="0" w:color="auto"/>
      </w:divBdr>
    </w:div>
    <w:div w:id="1637493640">
      <w:bodyDiv w:val="1"/>
      <w:marLeft w:val="0"/>
      <w:marRight w:val="0"/>
      <w:marTop w:val="0"/>
      <w:marBottom w:val="0"/>
      <w:divBdr>
        <w:top w:val="none" w:sz="0" w:space="0" w:color="auto"/>
        <w:left w:val="none" w:sz="0" w:space="0" w:color="auto"/>
        <w:bottom w:val="none" w:sz="0" w:space="0" w:color="auto"/>
        <w:right w:val="none" w:sz="0" w:space="0" w:color="auto"/>
      </w:divBdr>
    </w:div>
    <w:div w:id="1638996085">
      <w:bodyDiv w:val="1"/>
      <w:marLeft w:val="0"/>
      <w:marRight w:val="0"/>
      <w:marTop w:val="0"/>
      <w:marBottom w:val="0"/>
      <w:divBdr>
        <w:top w:val="none" w:sz="0" w:space="0" w:color="auto"/>
        <w:left w:val="none" w:sz="0" w:space="0" w:color="auto"/>
        <w:bottom w:val="none" w:sz="0" w:space="0" w:color="auto"/>
        <w:right w:val="none" w:sz="0" w:space="0" w:color="auto"/>
      </w:divBdr>
    </w:div>
    <w:div w:id="1641034738">
      <w:bodyDiv w:val="1"/>
      <w:marLeft w:val="0"/>
      <w:marRight w:val="0"/>
      <w:marTop w:val="0"/>
      <w:marBottom w:val="0"/>
      <w:divBdr>
        <w:top w:val="none" w:sz="0" w:space="0" w:color="auto"/>
        <w:left w:val="none" w:sz="0" w:space="0" w:color="auto"/>
        <w:bottom w:val="none" w:sz="0" w:space="0" w:color="auto"/>
        <w:right w:val="none" w:sz="0" w:space="0" w:color="auto"/>
      </w:divBdr>
    </w:div>
    <w:div w:id="1642074155">
      <w:bodyDiv w:val="1"/>
      <w:marLeft w:val="0"/>
      <w:marRight w:val="0"/>
      <w:marTop w:val="0"/>
      <w:marBottom w:val="0"/>
      <w:divBdr>
        <w:top w:val="none" w:sz="0" w:space="0" w:color="auto"/>
        <w:left w:val="none" w:sz="0" w:space="0" w:color="auto"/>
        <w:bottom w:val="none" w:sz="0" w:space="0" w:color="auto"/>
        <w:right w:val="none" w:sz="0" w:space="0" w:color="auto"/>
      </w:divBdr>
    </w:div>
    <w:div w:id="1646548229">
      <w:bodyDiv w:val="1"/>
      <w:marLeft w:val="0"/>
      <w:marRight w:val="0"/>
      <w:marTop w:val="0"/>
      <w:marBottom w:val="0"/>
      <w:divBdr>
        <w:top w:val="none" w:sz="0" w:space="0" w:color="auto"/>
        <w:left w:val="none" w:sz="0" w:space="0" w:color="auto"/>
        <w:bottom w:val="none" w:sz="0" w:space="0" w:color="auto"/>
        <w:right w:val="none" w:sz="0" w:space="0" w:color="auto"/>
      </w:divBdr>
    </w:div>
    <w:div w:id="1651641042">
      <w:bodyDiv w:val="1"/>
      <w:marLeft w:val="0"/>
      <w:marRight w:val="0"/>
      <w:marTop w:val="0"/>
      <w:marBottom w:val="0"/>
      <w:divBdr>
        <w:top w:val="none" w:sz="0" w:space="0" w:color="auto"/>
        <w:left w:val="none" w:sz="0" w:space="0" w:color="auto"/>
        <w:bottom w:val="none" w:sz="0" w:space="0" w:color="auto"/>
        <w:right w:val="none" w:sz="0" w:space="0" w:color="auto"/>
      </w:divBdr>
    </w:div>
    <w:div w:id="1652247371">
      <w:bodyDiv w:val="1"/>
      <w:marLeft w:val="0"/>
      <w:marRight w:val="0"/>
      <w:marTop w:val="0"/>
      <w:marBottom w:val="0"/>
      <w:divBdr>
        <w:top w:val="none" w:sz="0" w:space="0" w:color="auto"/>
        <w:left w:val="none" w:sz="0" w:space="0" w:color="auto"/>
        <w:bottom w:val="none" w:sz="0" w:space="0" w:color="auto"/>
        <w:right w:val="none" w:sz="0" w:space="0" w:color="auto"/>
      </w:divBdr>
    </w:div>
    <w:div w:id="1652906115">
      <w:bodyDiv w:val="1"/>
      <w:marLeft w:val="0"/>
      <w:marRight w:val="0"/>
      <w:marTop w:val="0"/>
      <w:marBottom w:val="0"/>
      <w:divBdr>
        <w:top w:val="none" w:sz="0" w:space="0" w:color="auto"/>
        <w:left w:val="none" w:sz="0" w:space="0" w:color="auto"/>
        <w:bottom w:val="none" w:sz="0" w:space="0" w:color="auto"/>
        <w:right w:val="none" w:sz="0" w:space="0" w:color="auto"/>
      </w:divBdr>
    </w:div>
    <w:div w:id="1658804271">
      <w:bodyDiv w:val="1"/>
      <w:marLeft w:val="0"/>
      <w:marRight w:val="0"/>
      <w:marTop w:val="0"/>
      <w:marBottom w:val="0"/>
      <w:divBdr>
        <w:top w:val="none" w:sz="0" w:space="0" w:color="auto"/>
        <w:left w:val="none" w:sz="0" w:space="0" w:color="auto"/>
        <w:bottom w:val="none" w:sz="0" w:space="0" w:color="auto"/>
        <w:right w:val="none" w:sz="0" w:space="0" w:color="auto"/>
      </w:divBdr>
    </w:div>
    <w:div w:id="1660189718">
      <w:bodyDiv w:val="1"/>
      <w:marLeft w:val="0"/>
      <w:marRight w:val="0"/>
      <w:marTop w:val="0"/>
      <w:marBottom w:val="0"/>
      <w:divBdr>
        <w:top w:val="none" w:sz="0" w:space="0" w:color="auto"/>
        <w:left w:val="none" w:sz="0" w:space="0" w:color="auto"/>
        <w:bottom w:val="none" w:sz="0" w:space="0" w:color="auto"/>
        <w:right w:val="none" w:sz="0" w:space="0" w:color="auto"/>
      </w:divBdr>
    </w:div>
    <w:div w:id="1661082122">
      <w:bodyDiv w:val="1"/>
      <w:marLeft w:val="0"/>
      <w:marRight w:val="0"/>
      <w:marTop w:val="0"/>
      <w:marBottom w:val="0"/>
      <w:divBdr>
        <w:top w:val="none" w:sz="0" w:space="0" w:color="auto"/>
        <w:left w:val="none" w:sz="0" w:space="0" w:color="auto"/>
        <w:bottom w:val="none" w:sz="0" w:space="0" w:color="auto"/>
        <w:right w:val="none" w:sz="0" w:space="0" w:color="auto"/>
      </w:divBdr>
    </w:div>
    <w:div w:id="1661154554">
      <w:bodyDiv w:val="1"/>
      <w:marLeft w:val="0"/>
      <w:marRight w:val="0"/>
      <w:marTop w:val="0"/>
      <w:marBottom w:val="0"/>
      <w:divBdr>
        <w:top w:val="none" w:sz="0" w:space="0" w:color="auto"/>
        <w:left w:val="none" w:sz="0" w:space="0" w:color="auto"/>
        <w:bottom w:val="none" w:sz="0" w:space="0" w:color="auto"/>
        <w:right w:val="none" w:sz="0" w:space="0" w:color="auto"/>
      </w:divBdr>
    </w:div>
    <w:div w:id="1668053993">
      <w:bodyDiv w:val="1"/>
      <w:marLeft w:val="0"/>
      <w:marRight w:val="0"/>
      <w:marTop w:val="0"/>
      <w:marBottom w:val="0"/>
      <w:divBdr>
        <w:top w:val="none" w:sz="0" w:space="0" w:color="auto"/>
        <w:left w:val="none" w:sz="0" w:space="0" w:color="auto"/>
        <w:bottom w:val="none" w:sz="0" w:space="0" w:color="auto"/>
        <w:right w:val="none" w:sz="0" w:space="0" w:color="auto"/>
      </w:divBdr>
    </w:div>
    <w:div w:id="1673600781">
      <w:bodyDiv w:val="1"/>
      <w:marLeft w:val="0"/>
      <w:marRight w:val="0"/>
      <w:marTop w:val="0"/>
      <w:marBottom w:val="0"/>
      <w:divBdr>
        <w:top w:val="none" w:sz="0" w:space="0" w:color="auto"/>
        <w:left w:val="none" w:sz="0" w:space="0" w:color="auto"/>
        <w:bottom w:val="none" w:sz="0" w:space="0" w:color="auto"/>
        <w:right w:val="none" w:sz="0" w:space="0" w:color="auto"/>
      </w:divBdr>
    </w:div>
    <w:div w:id="1673796727">
      <w:bodyDiv w:val="1"/>
      <w:marLeft w:val="0"/>
      <w:marRight w:val="0"/>
      <w:marTop w:val="0"/>
      <w:marBottom w:val="0"/>
      <w:divBdr>
        <w:top w:val="none" w:sz="0" w:space="0" w:color="auto"/>
        <w:left w:val="none" w:sz="0" w:space="0" w:color="auto"/>
        <w:bottom w:val="none" w:sz="0" w:space="0" w:color="auto"/>
        <w:right w:val="none" w:sz="0" w:space="0" w:color="auto"/>
      </w:divBdr>
    </w:div>
    <w:div w:id="1676565134">
      <w:bodyDiv w:val="1"/>
      <w:marLeft w:val="0"/>
      <w:marRight w:val="0"/>
      <w:marTop w:val="0"/>
      <w:marBottom w:val="0"/>
      <w:divBdr>
        <w:top w:val="none" w:sz="0" w:space="0" w:color="auto"/>
        <w:left w:val="none" w:sz="0" w:space="0" w:color="auto"/>
        <w:bottom w:val="none" w:sz="0" w:space="0" w:color="auto"/>
        <w:right w:val="none" w:sz="0" w:space="0" w:color="auto"/>
      </w:divBdr>
    </w:div>
    <w:div w:id="1680615405">
      <w:bodyDiv w:val="1"/>
      <w:marLeft w:val="0"/>
      <w:marRight w:val="0"/>
      <w:marTop w:val="0"/>
      <w:marBottom w:val="0"/>
      <w:divBdr>
        <w:top w:val="none" w:sz="0" w:space="0" w:color="auto"/>
        <w:left w:val="none" w:sz="0" w:space="0" w:color="auto"/>
        <w:bottom w:val="none" w:sz="0" w:space="0" w:color="auto"/>
        <w:right w:val="none" w:sz="0" w:space="0" w:color="auto"/>
      </w:divBdr>
    </w:div>
    <w:div w:id="1683891287">
      <w:bodyDiv w:val="1"/>
      <w:marLeft w:val="0"/>
      <w:marRight w:val="0"/>
      <w:marTop w:val="0"/>
      <w:marBottom w:val="0"/>
      <w:divBdr>
        <w:top w:val="none" w:sz="0" w:space="0" w:color="auto"/>
        <w:left w:val="none" w:sz="0" w:space="0" w:color="auto"/>
        <w:bottom w:val="none" w:sz="0" w:space="0" w:color="auto"/>
        <w:right w:val="none" w:sz="0" w:space="0" w:color="auto"/>
      </w:divBdr>
    </w:div>
    <w:div w:id="1685477176">
      <w:bodyDiv w:val="1"/>
      <w:marLeft w:val="0"/>
      <w:marRight w:val="0"/>
      <w:marTop w:val="0"/>
      <w:marBottom w:val="0"/>
      <w:divBdr>
        <w:top w:val="none" w:sz="0" w:space="0" w:color="auto"/>
        <w:left w:val="none" w:sz="0" w:space="0" w:color="auto"/>
        <w:bottom w:val="none" w:sz="0" w:space="0" w:color="auto"/>
        <w:right w:val="none" w:sz="0" w:space="0" w:color="auto"/>
      </w:divBdr>
    </w:div>
    <w:div w:id="1687170253">
      <w:bodyDiv w:val="1"/>
      <w:marLeft w:val="0"/>
      <w:marRight w:val="0"/>
      <w:marTop w:val="0"/>
      <w:marBottom w:val="0"/>
      <w:divBdr>
        <w:top w:val="none" w:sz="0" w:space="0" w:color="auto"/>
        <w:left w:val="none" w:sz="0" w:space="0" w:color="auto"/>
        <w:bottom w:val="none" w:sz="0" w:space="0" w:color="auto"/>
        <w:right w:val="none" w:sz="0" w:space="0" w:color="auto"/>
      </w:divBdr>
    </w:div>
    <w:div w:id="1695575310">
      <w:bodyDiv w:val="1"/>
      <w:marLeft w:val="0"/>
      <w:marRight w:val="0"/>
      <w:marTop w:val="0"/>
      <w:marBottom w:val="0"/>
      <w:divBdr>
        <w:top w:val="none" w:sz="0" w:space="0" w:color="auto"/>
        <w:left w:val="none" w:sz="0" w:space="0" w:color="auto"/>
        <w:bottom w:val="none" w:sz="0" w:space="0" w:color="auto"/>
        <w:right w:val="none" w:sz="0" w:space="0" w:color="auto"/>
      </w:divBdr>
    </w:div>
    <w:div w:id="1696074809">
      <w:bodyDiv w:val="1"/>
      <w:marLeft w:val="0"/>
      <w:marRight w:val="0"/>
      <w:marTop w:val="0"/>
      <w:marBottom w:val="0"/>
      <w:divBdr>
        <w:top w:val="none" w:sz="0" w:space="0" w:color="auto"/>
        <w:left w:val="none" w:sz="0" w:space="0" w:color="auto"/>
        <w:bottom w:val="none" w:sz="0" w:space="0" w:color="auto"/>
        <w:right w:val="none" w:sz="0" w:space="0" w:color="auto"/>
      </w:divBdr>
    </w:div>
    <w:div w:id="1699357607">
      <w:bodyDiv w:val="1"/>
      <w:marLeft w:val="0"/>
      <w:marRight w:val="0"/>
      <w:marTop w:val="0"/>
      <w:marBottom w:val="0"/>
      <w:divBdr>
        <w:top w:val="none" w:sz="0" w:space="0" w:color="auto"/>
        <w:left w:val="none" w:sz="0" w:space="0" w:color="auto"/>
        <w:bottom w:val="none" w:sz="0" w:space="0" w:color="auto"/>
        <w:right w:val="none" w:sz="0" w:space="0" w:color="auto"/>
      </w:divBdr>
    </w:div>
    <w:div w:id="1700201497">
      <w:bodyDiv w:val="1"/>
      <w:marLeft w:val="0"/>
      <w:marRight w:val="0"/>
      <w:marTop w:val="0"/>
      <w:marBottom w:val="0"/>
      <w:divBdr>
        <w:top w:val="none" w:sz="0" w:space="0" w:color="auto"/>
        <w:left w:val="none" w:sz="0" w:space="0" w:color="auto"/>
        <w:bottom w:val="none" w:sz="0" w:space="0" w:color="auto"/>
        <w:right w:val="none" w:sz="0" w:space="0" w:color="auto"/>
      </w:divBdr>
    </w:div>
    <w:div w:id="1701736346">
      <w:bodyDiv w:val="1"/>
      <w:marLeft w:val="0"/>
      <w:marRight w:val="0"/>
      <w:marTop w:val="0"/>
      <w:marBottom w:val="0"/>
      <w:divBdr>
        <w:top w:val="none" w:sz="0" w:space="0" w:color="auto"/>
        <w:left w:val="none" w:sz="0" w:space="0" w:color="auto"/>
        <w:bottom w:val="none" w:sz="0" w:space="0" w:color="auto"/>
        <w:right w:val="none" w:sz="0" w:space="0" w:color="auto"/>
      </w:divBdr>
    </w:div>
    <w:div w:id="1702198314">
      <w:bodyDiv w:val="1"/>
      <w:marLeft w:val="0"/>
      <w:marRight w:val="0"/>
      <w:marTop w:val="0"/>
      <w:marBottom w:val="0"/>
      <w:divBdr>
        <w:top w:val="none" w:sz="0" w:space="0" w:color="auto"/>
        <w:left w:val="none" w:sz="0" w:space="0" w:color="auto"/>
        <w:bottom w:val="none" w:sz="0" w:space="0" w:color="auto"/>
        <w:right w:val="none" w:sz="0" w:space="0" w:color="auto"/>
      </w:divBdr>
    </w:div>
    <w:div w:id="1702363966">
      <w:bodyDiv w:val="1"/>
      <w:marLeft w:val="0"/>
      <w:marRight w:val="0"/>
      <w:marTop w:val="0"/>
      <w:marBottom w:val="0"/>
      <w:divBdr>
        <w:top w:val="none" w:sz="0" w:space="0" w:color="auto"/>
        <w:left w:val="none" w:sz="0" w:space="0" w:color="auto"/>
        <w:bottom w:val="none" w:sz="0" w:space="0" w:color="auto"/>
        <w:right w:val="none" w:sz="0" w:space="0" w:color="auto"/>
      </w:divBdr>
    </w:div>
    <w:div w:id="1709790711">
      <w:bodyDiv w:val="1"/>
      <w:marLeft w:val="0"/>
      <w:marRight w:val="0"/>
      <w:marTop w:val="0"/>
      <w:marBottom w:val="0"/>
      <w:divBdr>
        <w:top w:val="none" w:sz="0" w:space="0" w:color="auto"/>
        <w:left w:val="none" w:sz="0" w:space="0" w:color="auto"/>
        <w:bottom w:val="none" w:sz="0" w:space="0" w:color="auto"/>
        <w:right w:val="none" w:sz="0" w:space="0" w:color="auto"/>
      </w:divBdr>
    </w:div>
    <w:div w:id="1710227745">
      <w:bodyDiv w:val="1"/>
      <w:marLeft w:val="0"/>
      <w:marRight w:val="0"/>
      <w:marTop w:val="0"/>
      <w:marBottom w:val="0"/>
      <w:divBdr>
        <w:top w:val="none" w:sz="0" w:space="0" w:color="auto"/>
        <w:left w:val="none" w:sz="0" w:space="0" w:color="auto"/>
        <w:bottom w:val="none" w:sz="0" w:space="0" w:color="auto"/>
        <w:right w:val="none" w:sz="0" w:space="0" w:color="auto"/>
      </w:divBdr>
    </w:div>
    <w:div w:id="1712607401">
      <w:bodyDiv w:val="1"/>
      <w:marLeft w:val="0"/>
      <w:marRight w:val="0"/>
      <w:marTop w:val="0"/>
      <w:marBottom w:val="0"/>
      <w:divBdr>
        <w:top w:val="none" w:sz="0" w:space="0" w:color="auto"/>
        <w:left w:val="none" w:sz="0" w:space="0" w:color="auto"/>
        <w:bottom w:val="none" w:sz="0" w:space="0" w:color="auto"/>
        <w:right w:val="none" w:sz="0" w:space="0" w:color="auto"/>
      </w:divBdr>
    </w:div>
    <w:div w:id="1716931870">
      <w:bodyDiv w:val="1"/>
      <w:marLeft w:val="0"/>
      <w:marRight w:val="0"/>
      <w:marTop w:val="0"/>
      <w:marBottom w:val="0"/>
      <w:divBdr>
        <w:top w:val="none" w:sz="0" w:space="0" w:color="auto"/>
        <w:left w:val="none" w:sz="0" w:space="0" w:color="auto"/>
        <w:bottom w:val="none" w:sz="0" w:space="0" w:color="auto"/>
        <w:right w:val="none" w:sz="0" w:space="0" w:color="auto"/>
      </w:divBdr>
    </w:div>
    <w:div w:id="1718511884">
      <w:bodyDiv w:val="1"/>
      <w:marLeft w:val="0"/>
      <w:marRight w:val="0"/>
      <w:marTop w:val="0"/>
      <w:marBottom w:val="0"/>
      <w:divBdr>
        <w:top w:val="none" w:sz="0" w:space="0" w:color="auto"/>
        <w:left w:val="none" w:sz="0" w:space="0" w:color="auto"/>
        <w:bottom w:val="none" w:sz="0" w:space="0" w:color="auto"/>
        <w:right w:val="none" w:sz="0" w:space="0" w:color="auto"/>
      </w:divBdr>
    </w:div>
    <w:div w:id="1723286644">
      <w:bodyDiv w:val="1"/>
      <w:marLeft w:val="0"/>
      <w:marRight w:val="0"/>
      <w:marTop w:val="0"/>
      <w:marBottom w:val="0"/>
      <w:divBdr>
        <w:top w:val="none" w:sz="0" w:space="0" w:color="auto"/>
        <w:left w:val="none" w:sz="0" w:space="0" w:color="auto"/>
        <w:bottom w:val="none" w:sz="0" w:space="0" w:color="auto"/>
        <w:right w:val="none" w:sz="0" w:space="0" w:color="auto"/>
      </w:divBdr>
    </w:div>
    <w:div w:id="1727297753">
      <w:bodyDiv w:val="1"/>
      <w:marLeft w:val="0"/>
      <w:marRight w:val="0"/>
      <w:marTop w:val="0"/>
      <w:marBottom w:val="0"/>
      <w:divBdr>
        <w:top w:val="none" w:sz="0" w:space="0" w:color="auto"/>
        <w:left w:val="none" w:sz="0" w:space="0" w:color="auto"/>
        <w:bottom w:val="none" w:sz="0" w:space="0" w:color="auto"/>
        <w:right w:val="none" w:sz="0" w:space="0" w:color="auto"/>
      </w:divBdr>
    </w:div>
    <w:div w:id="1727874010">
      <w:bodyDiv w:val="1"/>
      <w:marLeft w:val="0"/>
      <w:marRight w:val="0"/>
      <w:marTop w:val="0"/>
      <w:marBottom w:val="0"/>
      <w:divBdr>
        <w:top w:val="none" w:sz="0" w:space="0" w:color="auto"/>
        <w:left w:val="none" w:sz="0" w:space="0" w:color="auto"/>
        <w:bottom w:val="none" w:sz="0" w:space="0" w:color="auto"/>
        <w:right w:val="none" w:sz="0" w:space="0" w:color="auto"/>
      </w:divBdr>
    </w:div>
    <w:div w:id="1737312254">
      <w:bodyDiv w:val="1"/>
      <w:marLeft w:val="0"/>
      <w:marRight w:val="0"/>
      <w:marTop w:val="0"/>
      <w:marBottom w:val="0"/>
      <w:divBdr>
        <w:top w:val="none" w:sz="0" w:space="0" w:color="auto"/>
        <w:left w:val="none" w:sz="0" w:space="0" w:color="auto"/>
        <w:bottom w:val="none" w:sz="0" w:space="0" w:color="auto"/>
        <w:right w:val="none" w:sz="0" w:space="0" w:color="auto"/>
      </w:divBdr>
    </w:div>
    <w:div w:id="1743671716">
      <w:bodyDiv w:val="1"/>
      <w:marLeft w:val="0"/>
      <w:marRight w:val="0"/>
      <w:marTop w:val="0"/>
      <w:marBottom w:val="0"/>
      <w:divBdr>
        <w:top w:val="none" w:sz="0" w:space="0" w:color="auto"/>
        <w:left w:val="none" w:sz="0" w:space="0" w:color="auto"/>
        <w:bottom w:val="none" w:sz="0" w:space="0" w:color="auto"/>
        <w:right w:val="none" w:sz="0" w:space="0" w:color="auto"/>
      </w:divBdr>
    </w:div>
    <w:div w:id="1748260928">
      <w:bodyDiv w:val="1"/>
      <w:marLeft w:val="0"/>
      <w:marRight w:val="0"/>
      <w:marTop w:val="0"/>
      <w:marBottom w:val="0"/>
      <w:divBdr>
        <w:top w:val="none" w:sz="0" w:space="0" w:color="auto"/>
        <w:left w:val="none" w:sz="0" w:space="0" w:color="auto"/>
        <w:bottom w:val="none" w:sz="0" w:space="0" w:color="auto"/>
        <w:right w:val="none" w:sz="0" w:space="0" w:color="auto"/>
      </w:divBdr>
    </w:div>
    <w:div w:id="1749690433">
      <w:bodyDiv w:val="1"/>
      <w:marLeft w:val="0"/>
      <w:marRight w:val="0"/>
      <w:marTop w:val="0"/>
      <w:marBottom w:val="0"/>
      <w:divBdr>
        <w:top w:val="none" w:sz="0" w:space="0" w:color="auto"/>
        <w:left w:val="none" w:sz="0" w:space="0" w:color="auto"/>
        <w:bottom w:val="none" w:sz="0" w:space="0" w:color="auto"/>
        <w:right w:val="none" w:sz="0" w:space="0" w:color="auto"/>
      </w:divBdr>
    </w:div>
    <w:div w:id="1754357094">
      <w:bodyDiv w:val="1"/>
      <w:marLeft w:val="0"/>
      <w:marRight w:val="0"/>
      <w:marTop w:val="0"/>
      <w:marBottom w:val="0"/>
      <w:divBdr>
        <w:top w:val="none" w:sz="0" w:space="0" w:color="auto"/>
        <w:left w:val="none" w:sz="0" w:space="0" w:color="auto"/>
        <w:bottom w:val="none" w:sz="0" w:space="0" w:color="auto"/>
        <w:right w:val="none" w:sz="0" w:space="0" w:color="auto"/>
      </w:divBdr>
    </w:div>
    <w:div w:id="1754738161">
      <w:bodyDiv w:val="1"/>
      <w:marLeft w:val="0"/>
      <w:marRight w:val="0"/>
      <w:marTop w:val="0"/>
      <w:marBottom w:val="0"/>
      <w:divBdr>
        <w:top w:val="none" w:sz="0" w:space="0" w:color="auto"/>
        <w:left w:val="none" w:sz="0" w:space="0" w:color="auto"/>
        <w:bottom w:val="none" w:sz="0" w:space="0" w:color="auto"/>
        <w:right w:val="none" w:sz="0" w:space="0" w:color="auto"/>
      </w:divBdr>
    </w:div>
    <w:div w:id="1760131253">
      <w:bodyDiv w:val="1"/>
      <w:marLeft w:val="0"/>
      <w:marRight w:val="0"/>
      <w:marTop w:val="0"/>
      <w:marBottom w:val="0"/>
      <w:divBdr>
        <w:top w:val="none" w:sz="0" w:space="0" w:color="auto"/>
        <w:left w:val="none" w:sz="0" w:space="0" w:color="auto"/>
        <w:bottom w:val="none" w:sz="0" w:space="0" w:color="auto"/>
        <w:right w:val="none" w:sz="0" w:space="0" w:color="auto"/>
      </w:divBdr>
    </w:div>
    <w:div w:id="1760756627">
      <w:bodyDiv w:val="1"/>
      <w:marLeft w:val="0"/>
      <w:marRight w:val="0"/>
      <w:marTop w:val="0"/>
      <w:marBottom w:val="0"/>
      <w:divBdr>
        <w:top w:val="none" w:sz="0" w:space="0" w:color="auto"/>
        <w:left w:val="none" w:sz="0" w:space="0" w:color="auto"/>
        <w:bottom w:val="none" w:sz="0" w:space="0" w:color="auto"/>
        <w:right w:val="none" w:sz="0" w:space="0" w:color="auto"/>
      </w:divBdr>
    </w:div>
    <w:div w:id="1768189002">
      <w:bodyDiv w:val="1"/>
      <w:marLeft w:val="0"/>
      <w:marRight w:val="0"/>
      <w:marTop w:val="0"/>
      <w:marBottom w:val="0"/>
      <w:divBdr>
        <w:top w:val="none" w:sz="0" w:space="0" w:color="auto"/>
        <w:left w:val="none" w:sz="0" w:space="0" w:color="auto"/>
        <w:bottom w:val="none" w:sz="0" w:space="0" w:color="auto"/>
        <w:right w:val="none" w:sz="0" w:space="0" w:color="auto"/>
      </w:divBdr>
    </w:div>
    <w:div w:id="1768380926">
      <w:bodyDiv w:val="1"/>
      <w:marLeft w:val="0"/>
      <w:marRight w:val="0"/>
      <w:marTop w:val="0"/>
      <w:marBottom w:val="0"/>
      <w:divBdr>
        <w:top w:val="none" w:sz="0" w:space="0" w:color="auto"/>
        <w:left w:val="none" w:sz="0" w:space="0" w:color="auto"/>
        <w:bottom w:val="none" w:sz="0" w:space="0" w:color="auto"/>
        <w:right w:val="none" w:sz="0" w:space="0" w:color="auto"/>
      </w:divBdr>
    </w:div>
    <w:div w:id="1773894862">
      <w:bodyDiv w:val="1"/>
      <w:marLeft w:val="0"/>
      <w:marRight w:val="0"/>
      <w:marTop w:val="0"/>
      <w:marBottom w:val="0"/>
      <w:divBdr>
        <w:top w:val="none" w:sz="0" w:space="0" w:color="auto"/>
        <w:left w:val="none" w:sz="0" w:space="0" w:color="auto"/>
        <w:bottom w:val="none" w:sz="0" w:space="0" w:color="auto"/>
        <w:right w:val="none" w:sz="0" w:space="0" w:color="auto"/>
      </w:divBdr>
    </w:div>
    <w:div w:id="1774398015">
      <w:bodyDiv w:val="1"/>
      <w:marLeft w:val="0"/>
      <w:marRight w:val="0"/>
      <w:marTop w:val="0"/>
      <w:marBottom w:val="0"/>
      <w:divBdr>
        <w:top w:val="none" w:sz="0" w:space="0" w:color="auto"/>
        <w:left w:val="none" w:sz="0" w:space="0" w:color="auto"/>
        <w:bottom w:val="none" w:sz="0" w:space="0" w:color="auto"/>
        <w:right w:val="none" w:sz="0" w:space="0" w:color="auto"/>
      </w:divBdr>
    </w:div>
    <w:div w:id="1775398309">
      <w:bodyDiv w:val="1"/>
      <w:marLeft w:val="0"/>
      <w:marRight w:val="0"/>
      <w:marTop w:val="0"/>
      <w:marBottom w:val="0"/>
      <w:divBdr>
        <w:top w:val="none" w:sz="0" w:space="0" w:color="auto"/>
        <w:left w:val="none" w:sz="0" w:space="0" w:color="auto"/>
        <w:bottom w:val="none" w:sz="0" w:space="0" w:color="auto"/>
        <w:right w:val="none" w:sz="0" w:space="0" w:color="auto"/>
      </w:divBdr>
    </w:div>
    <w:div w:id="1784423342">
      <w:bodyDiv w:val="1"/>
      <w:marLeft w:val="0"/>
      <w:marRight w:val="0"/>
      <w:marTop w:val="0"/>
      <w:marBottom w:val="0"/>
      <w:divBdr>
        <w:top w:val="none" w:sz="0" w:space="0" w:color="auto"/>
        <w:left w:val="none" w:sz="0" w:space="0" w:color="auto"/>
        <w:bottom w:val="none" w:sz="0" w:space="0" w:color="auto"/>
        <w:right w:val="none" w:sz="0" w:space="0" w:color="auto"/>
      </w:divBdr>
    </w:div>
    <w:div w:id="1784616762">
      <w:bodyDiv w:val="1"/>
      <w:marLeft w:val="0"/>
      <w:marRight w:val="0"/>
      <w:marTop w:val="0"/>
      <w:marBottom w:val="0"/>
      <w:divBdr>
        <w:top w:val="none" w:sz="0" w:space="0" w:color="auto"/>
        <w:left w:val="none" w:sz="0" w:space="0" w:color="auto"/>
        <w:bottom w:val="none" w:sz="0" w:space="0" w:color="auto"/>
        <w:right w:val="none" w:sz="0" w:space="0" w:color="auto"/>
      </w:divBdr>
    </w:div>
    <w:div w:id="1788968948">
      <w:bodyDiv w:val="1"/>
      <w:marLeft w:val="0"/>
      <w:marRight w:val="0"/>
      <w:marTop w:val="0"/>
      <w:marBottom w:val="0"/>
      <w:divBdr>
        <w:top w:val="none" w:sz="0" w:space="0" w:color="auto"/>
        <w:left w:val="none" w:sz="0" w:space="0" w:color="auto"/>
        <w:bottom w:val="none" w:sz="0" w:space="0" w:color="auto"/>
        <w:right w:val="none" w:sz="0" w:space="0" w:color="auto"/>
      </w:divBdr>
    </w:div>
    <w:div w:id="1800032326">
      <w:bodyDiv w:val="1"/>
      <w:marLeft w:val="0"/>
      <w:marRight w:val="0"/>
      <w:marTop w:val="0"/>
      <w:marBottom w:val="0"/>
      <w:divBdr>
        <w:top w:val="none" w:sz="0" w:space="0" w:color="auto"/>
        <w:left w:val="none" w:sz="0" w:space="0" w:color="auto"/>
        <w:bottom w:val="none" w:sz="0" w:space="0" w:color="auto"/>
        <w:right w:val="none" w:sz="0" w:space="0" w:color="auto"/>
      </w:divBdr>
    </w:div>
    <w:div w:id="1801066295">
      <w:bodyDiv w:val="1"/>
      <w:marLeft w:val="0"/>
      <w:marRight w:val="0"/>
      <w:marTop w:val="0"/>
      <w:marBottom w:val="0"/>
      <w:divBdr>
        <w:top w:val="none" w:sz="0" w:space="0" w:color="auto"/>
        <w:left w:val="none" w:sz="0" w:space="0" w:color="auto"/>
        <w:bottom w:val="none" w:sz="0" w:space="0" w:color="auto"/>
        <w:right w:val="none" w:sz="0" w:space="0" w:color="auto"/>
      </w:divBdr>
    </w:div>
    <w:div w:id="1802721522">
      <w:bodyDiv w:val="1"/>
      <w:marLeft w:val="0"/>
      <w:marRight w:val="0"/>
      <w:marTop w:val="0"/>
      <w:marBottom w:val="0"/>
      <w:divBdr>
        <w:top w:val="none" w:sz="0" w:space="0" w:color="auto"/>
        <w:left w:val="none" w:sz="0" w:space="0" w:color="auto"/>
        <w:bottom w:val="none" w:sz="0" w:space="0" w:color="auto"/>
        <w:right w:val="none" w:sz="0" w:space="0" w:color="auto"/>
      </w:divBdr>
    </w:div>
    <w:div w:id="1804538904">
      <w:bodyDiv w:val="1"/>
      <w:marLeft w:val="0"/>
      <w:marRight w:val="0"/>
      <w:marTop w:val="0"/>
      <w:marBottom w:val="0"/>
      <w:divBdr>
        <w:top w:val="none" w:sz="0" w:space="0" w:color="auto"/>
        <w:left w:val="none" w:sz="0" w:space="0" w:color="auto"/>
        <w:bottom w:val="none" w:sz="0" w:space="0" w:color="auto"/>
        <w:right w:val="none" w:sz="0" w:space="0" w:color="auto"/>
      </w:divBdr>
    </w:div>
    <w:div w:id="1804880234">
      <w:bodyDiv w:val="1"/>
      <w:marLeft w:val="0"/>
      <w:marRight w:val="0"/>
      <w:marTop w:val="0"/>
      <w:marBottom w:val="0"/>
      <w:divBdr>
        <w:top w:val="none" w:sz="0" w:space="0" w:color="auto"/>
        <w:left w:val="none" w:sz="0" w:space="0" w:color="auto"/>
        <w:bottom w:val="none" w:sz="0" w:space="0" w:color="auto"/>
        <w:right w:val="none" w:sz="0" w:space="0" w:color="auto"/>
      </w:divBdr>
    </w:div>
    <w:div w:id="1807046181">
      <w:bodyDiv w:val="1"/>
      <w:marLeft w:val="0"/>
      <w:marRight w:val="0"/>
      <w:marTop w:val="0"/>
      <w:marBottom w:val="0"/>
      <w:divBdr>
        <w:top w:val="none" w:sz="0" w:space="0" w:color="auto"/>
        <w:left w:val="none" w:sz="0" w:space="0" w:color="auto"/>
        <w:bottom w:val="none" w:sz="0" w:space="0" w:color="auto"/>
        <w:right w:val="none" w:sz="0" w:space="0" w:color="auto"/>
      </w:divBdr>
    </w:div>
    <w:div w:id="1815221233">
      <w:bodyDiv w:val="1"/>
      <w:marLeft w:val="0"/>
      <w:marRight w:val="0"/>
      <w:marTop w:val="0"/>
      <w:marBottom w:val="0"/>
      <w:divBdr>
        <w:top w:val="none" w:sz="0" w:space="0" w:color="auto"/>
        <w:left w:val="none" w:sz="0" w:space="0" w:color="auto"/>
        <w:bottom w:val="none" w:sz="0" w:space="0" w:color="auto"/>
        <w:right w:val="none" w:sz="0" w:space="0" w:color="auto"/>
      </w:divBdr>
    </w:div>
    <w:div w:id="1816800657">
      <w:bodyDiv w:val="1"/>
      <w:marLeft w:val="0"/>
      <w:marRight w:val="0"/>
      <w:marTop w:val="0"/>
      <w:marBottom w:val="0"/>
      <w:divBdr>
        <w:top w:val="none" w:sz="0" w:space="0" w:color="auto"/>
        <w:left w:val="none" w:sz="0" w:space="0" w:color="auto"/>
        <w:bottom w:val="none" w:sz="0" w:space="0" w:color="auto"/>
        <w:right w:val="none" w:sz="0" w:space="0" w:color="auto"/>
      </w:divBdr>
    </w:div>
    <w:div w:id="1828131748">
      <w:bodyDiv w:val="1"/>
      <w:marLeft w:val="0"/>
      <w:marRight w:val="0"/>
      <w:marTop w:val="0"/>
      <w:marBottom w:val="0"/>
      <w:divBdr>
        <w:top w:val="none" w:sz="0" w:space="0" w:color="auto"/>
        <w:left w:val="none" w:sz="0" w:space="0" w:color="auto"/>
        <w:bottom w:val="none" w:sz="0" w:space="0" w:color="auto"/>
        <w:right w:val="none" w:sz="0" w:space="0" w:color="auto"/>
      </w:divBdr>
    </w:div>
    <w:div w:id="1832477397">
      <w:bodyDiv w:val="1"/>
      <w:marLeft w:val="0"/>
      <w:marRight w:val="0"/>
      <w:marTop w:val="0"/>
      <w:marBottom w:val="0"/>
      <w:divBdr>
        <w:top w:val="none" w:sz="0" w:space="0" w:color="auto"/>
        <w:left w:val="none" w:sz="0" w:space="0" w:color="auto"/>
        <w:bottom w:val="none" w:sz="0" w:space="0" w:color="auto"/>
        <w:right w:val="none" w:sz="0" w:space="0" w:color="auto"/>
      </w:divBdr>
    </w:div>
    <w:div w:id="1841652019">
      <w:bodyDiv w:val="1"/>
      <w:marLeft w:val="0"/>
      <w:marRight w:val="0"/>
      <w:marTop w:val="0"/>
      <w:marBottom w:val="0"/>
      <w:divBdr>
        <w:top w:val="none" w:sz="0" w:space="0" w:color="auto"/>
        <w:left w:val="none" w:sz="0" w:space="0" w:color="auto"/>
        <w:bottom w:val="none" w:sz="0" w:space="0" w:color="auto"/>
        <w:right w:val="none" w:sz="0" w:space="0" w:color="auto"/>
      </w:divBdr>
    </w:div>
    <w:div w:id="1842349946">
      <w:bodyDiv w:val="1"/>
      <w:marLeft w:val="0"/>
      <w:marRight w:val="0"/>
      <w:marTop w:val="0"/>
      <w:marBottom w:val="0"/>
      <w:divBdr>
        <w:top w:val="none" w:sz="0" w:space="0" w:color="auto"/>
        <w:left w:val="none" w:sz="0" w:space="0" w:color="auto"/>
        <w:bottom w:val="none" w:sz="0" w:space="0" w:color="auto"/>
        <w:right w:val="none" w:sz="0" w:space="0" w:color="auto"/>
      </w:divBdr>
    </w:div>
    <w:div w:id="1850027027">
      <w:bodyDiv w:val="1"/>
      <w:marLeft w:val="0"/>
      <w:marRight w:val="0"/>
      <w:marTop w:val="0"/>
      <w:marBottom w:val="0"/>
      <w:divBdr>
        <w:top w:val="none" w:sz="0" w:space="0" w:color="auto"/>
        <w:left w:val="none" w:sz="0" w:space="0" w:color="auto"/>
        <w:bottom w:val="none" w:sz="0" w:space="0" w:color="auto"/>
        <w:right w:val="none" w:sz="0" w:space="0" w:color="auto"/>
      </w:divBdr>
    </w:div>
    <w:div w:id="1850217665">
      <w:bodyDiv w:val="1"/>
      <w:marLeft w:val="0"/>
      <w:marRight w:val="0"/>
      <w:marTop w:val="0"/>
      <w:marBottom w:val="0"/>
      <w:divBdr>
        <w:top w:val="none" w:sz="0" w:space="0" w:color="auto"/>
        <w:left w:val="none" w:sz="0" w:space="0" w:color="auto"/>
        <w:bottom w:val="none" w:sz="0" w:space="0" w:color="auto"/>
        <w:right w:val="none" w:sz="0" w:space="0" w:color="auto"/>
      </w:divBdr>
    </w:div>
    <w:div w:id="1850635271">
      <w:bodyDiv w:val="1"/>
      <w:marLeft w:val="0"/>
      <w:marRight w:val="0"/>
      <w:marTop w:val="0"/>
      <w:marBottom w:val="0"/>
      <w:divBdr>
        <w:top w:val="none" w:sz="0" w:space="0" w:color="auto"/>
        <w:left w:val="none" w:sz="0" w:space="0" w:color="auto"/>
        <w:bottom w:val="none" w:sz="0" w:space="0" w:color="auto"/>
        <w:right w:val="none" w:sz="0" w:space="0" w:color="auto"/>
      </w:divBdr>
    </w:div>
    <w:div w:id="1856189482">
      <w:bodyDiv w:val="1"/>
      <w:marLeft w:val="0"/>
      <w:marRight w:val="0"/>
      <w:marTop w:val="0"/>
      <w:marBottom w:val="0"/>
      <w:divBdr>
        <w:top w:val="none" w:sz="0" w:space="0" w:color="auto"/>
        <w:left w:val="none" w:sz="0" w:space="0" w:color="auto"/>
        <w:bottom w:val="none" w:sz="0" w:space="0" w:color="auto"/>
        <w:right w:val="none" w:sz="0" w:space="0" w:color="auto"/>
      </w:divBdr>
    </w:div>
    <w:div w:id="1857042439">
      <w:bodyDiv w:val="1"/>
      <w:marLeft w:val="0"/>
      <w:marRight w:val="0"/>
      <w:marTop w:val="0"/>
      <w:marBottom w:val="0"/>
      <w:divBdr>
        <w:top w:val="none" w:sz="0" w:space="0" w:color="auto"/>
        <w:left w:val="none" w:sz="0" w:space="0" w:color="auto"/>
        <w:bottom w:val="none" w:sz="0" w:space="0" w:color="auto"/>
        <w:right w:val="none" w:sz="0" w:space="0" w:color="auto"/>
      </w:divBdr>
    </w:div>
    <w:div w:id="1858810347">
      <w:bodyDiv w:val="1"/>
      <w:marLeft w:val="0"/>
      <w:marRight w:val="0"/>
      <w:marTop w:val="0"/>
      <w:marBottom w:val="0"/>
      <w:divBdr>
        <w:top w:val="none" w:sz="0" w:space="0" w:color="auto"/>
        <w:left w:val="none" w:sz="0" w:space="0" w:color="auto"/>
        <w:bottom w:val="none" w:sz="0" w:space="0" w:color="auto"/>
        <w:right w:val="none" w:sz="0" w:space="0" w:color="auto"/>
      </w:divBdr>
    </w:div>
    <w:div w:id="1859419370">
      <w:bodyDiv w:val="1"/>
      <w:marLeft w:val="0"/>
      <w:marRight w:val="0"/>
      <w:marTop w:val="0"/>
      <w:marBottom w:val="0"/>
      <w:divBdr>
        <w:top w:val="none" w:sz="0" w:space="0" w:color="auto"/>
        <w:left w:val="none" w:sz="0" w:space="0" w:color="auto"/>
        <w:bottom w:val="none" w:sz="0" w:space="0" w:color="auto"/>
        <w:right w:val="none" w:sz="0" w:space="0" w:color="auto"/>
      </w:divBdr>
    </w:div>
    <w:div w:id="1860654221">
      <w:bodyDiv w:val="1"/>
      <w:marLeft w:val="0"/>
      <w:marRight w:val="0"/>
      <w:marTop w:val="0"/>
      <w:marBottom w:val="0"/>
      <w:divBdr>
        <w:top w:val="none" w:sz="0" w:space="0" w:color="auto"/>
        <w:left w:val="none" w:sz="0" w:space="0" w:color="auto"/>
        <w:bottom w:val="none" w:sz="0" w:space="0" w:color="auto"/>
        <w:right w:val="none" w:sz="0" w:space="0" w:color="auto"/>
      </w:divBdr>
    </w:div>
    <w:div w:id="1860777462">
      <w:bodyDiv w:val="1"/>
      <w:marLeft w:val="0"/>
      <w:marRight w:val="0"/>
      <w:marTop w:val="0"/>
      <w:marBottom w:val="0"/>
      <w:divBdr>
        <w:top w:val="none" w:sz="0" w:space="0" w:color="auto"/>
        <w:left w:val="none" w:sz="0" w:space="0" w:color="auto"/>
        <w:bottom w:val="none" w:sz="0" w:space="0" w:color="auto"/>
        <w:right w:val="none" w:sz="0" w:space="0" w:color="auto"/>
      </w:divBdr>
    </w:div>
    <w:div w:id="1863862663">
      <w:bodyDiv w:val="1"/>
      <w:marLeft w:val="0"/>
      <w:marRight w:val="0"/>
      <w:marTop w:val="0"/>
      <w:marBottom w:val="0"/>
      <w:divBdr>
        <w:top w:val="none" w:sz="0" w:space="0" w:color="auto"/>
        <w:left w:val="none" w:sz="0" w:space="0" w:color="auto"/>
        <w:bottom w:val="none" w:sz="0" w:space="0" w:color="auto"/>
        <w:right w:val="none" w:sz="0" w:space="0" w:color="auto"/>
      </w:divBdr>
    </w:div>
    <w:div w:id="1864241941">
      <w:bodyDiv w:val="1"/>
      <w:marLeft w:val="0"/>
      <w:marRight w:val="0"/>
      <w:marTop w:val="0"/>
      <w:marBottom w:val="0"/>
      <w:divBdr>
        <w:top w:val="none" w:sz="0" w:space="0" w:color="auto"/>
        <w:left w:val="none" w:sz="0" w:space="0" w:color="auto"/>
        <w:bottom w:val="none" w:sz="0" w:space="0" w:color="auto"/>
        <w:right w:val="none" w:sz="0" w:space="0" w:color="auto"/>
      </w:divBdr>
    </w:div>
    <w:div w:id="1870877696">
      <w:bodyDiv w:val="1"/>
      <w:marLeft w:val="0"/>
      <w:marRight w:val="0"/>
      <w:marTop w:val="0"/>
      <w:marBottom w:val="0"/>
      <w:divBdr>
        <w:top w:val="none" w:sz="0" w:space="0" w:color="auto"/>
        <w:left w:val="none" w:sz="0" w:space="0" w:color="auto"/>
        <w:bottom w:val="none" w:sz="0" w:space="0" w:color="auto"/>
        <w:right w:val="none" w:sz="0" w:space="0" w:color="auto"/>
      </w:divBdr>
    </w:div>
    <w:div w:id="1882982782">
      <w:bodyDiv w:val="1"/>
      <w:marLeft w:val="0"/>
      <w:marRight w:val="0"/>
      <w:marTop w:val="0"/>
      <w:marBottom w:val="0"/>
      <w:divBdr>
        <w:top w:val="none" w:sz="0" w:space="0" w:color="auto"/>
        <w:left w:val="none" w:sz="0" w:space="0" w:color="auto"/>
        <w:bottom w:val="none" w:sz="0" w:space="0" w:color="auto"/>
        <w:right w:val="none" w:sz="0" w:space="0" w:color="auto"/>
      </w:divBdr>
    </w:div>
    <w:div w:id="1886868292">
      <w:bodyDiv w:val="1"/>
      <w:marLeft w:val="0"/>
      <w:marRight w:val="0"/>
      <w:marTop w:val="0"/>
      <w:marBottom w:val="0"/>
      <w:divBdr>
        <w:top w:val="none" w:sz="0" w:space="0" w:color="auto"/>
        <w:left w:val="none" w:sz="0" w:space="0" w:color="auto"/>
        <w:bottom w:val="none" w:sz="0" w:space="0" w:color="auto"/>
        <w:right w:val="none" w:sz="0" w:space="0" w:color="auto"/>
      </w:divBdr>
    </w:div>
    <w:div w:id="1892425876">
      <w:bodyDiv w:val="1"/>
      <w:marLeft w:val="0"/>
      <w:marRight w:val="0"/>
      <w:marTop w:val="0"/>
      <w:marBottom w:val="0"/>
      <w:divBdr>
        <w:top w:val="none" w:sz="0" w:space="0" w:color="auto"/>
        <w:left w:val="none" w:sz="0" w:space="0" w:color="auto"/>
        <w:bottom w:val="none" w:sz="0" w:space="0" w:color="auto"/>
        <w:right w:val="none" w:sz="0" w:space="0" w:color="auto"/>
      </w:divBdr>
    </w:div>
    <w:div w:id="1895118721">
      <w:bodyDiv w:val="1"/>
      <w:marLeft w:val="0"/>
      <w:marRight w:val="0"/>
      <w:marTop w:val="0"/>
      <w:marBottom w:val="0"/>
      <w:divBdr>
        <w:top w:val="none" w:sz="0" w:space="0" w:color="auto"/>
        <w:left w:val="none" w:sz="0" w:space="0" w:color="auto"/>
        <w:bottom w:val="none" w:sz="0" w:space="0" w:color="auto"/>
        <w:right w:val="none" w:sz="0" w:space="0" w:color="auto"/>
      </w:divBdr>
    </w:div>
    <w:div w:id="1903055487">
      <w:bodyDiv w:val="1"/>
      <w:marLeft w:val="0"/>
      <w:marRight w:val="0"/>
      <w:marTop w:val="0"/>
      <w:marBottom w:val="0"/>
      <w:divBdr>
        <w:top w:val="none" w:sz="0" w:space="0" w:color="auto"/>
        <w:left w:val="none" w:sz="0" w:space="0" w:color="auto"/>
        <w:bottom w:val="none" w:sz="0" w:space="0" w:color="auto"/>
        <w:right w:val="none" w:sz="0" w:space="0" w:color="auto"/>
      </w:divBdr>
    </w:div>
    <w:div w:id="1905019713">
      <w:bodyDiv w:val="1"/>
      <w:marLeft w:val="0"/>
      <w:marRight w:val="0"/>
      <w:marTop w:val="0"/>
      <w:marBottom w:val="0"/>
      <w:divBdr>
        <w:top w:val="none" w:sz="0" w:space="0" w:color="auto"/>
        <w:left w:val="none" w:sz="0" w:space="0" w:color="auto"/>
        <w:bottom w:val="none" w:sz="0" w:space="0" w:color="auto"/>
        <w:right w:val="none" w:sz="0" w:space="0" w:color="auto"/>
      </w:divBdr>
    </w:div>
    <w:div w:id="1908372248">
      <w:bodyDiv w:val="1"/>
      <w:marLeft w:val="0"/>
      <w:marRight w:val="0"/>
      <w:marTop w:val="0"/>
      <w:marBottom w:val="0"/>
      <w:divBdr>
        <w:top w:val="none" w:sz="0" w:space="0" w:color="auto"/>
        <w:left w:val="none" w:sz="0" w:space="0" w:color="auto"/>
        <w:bottom w:val="none" w:sz="0" w:space="0" w:color="auto"/>
        <w:right w:val="none" w:sz="0" w:space="0" w:color="auto"/>
      </w:divBdr>
    </w:div>
    <w:div w:id="1908413242">
      <w:bodyDiv w:val="1"/>
      <w:marLeft w:val="0"/>
      <w:marRight w:val="0"/>
      <w:marTop w:val="0"/>
      <w:marBottom w:val="0"/>
      <w:divBdr>
        <w:top w:val="none" w:sz="0" w:space="0" w:color="auto"/>
        <w:left w:val="none" w:sz="0" w:space="0" w:color="auto"/>
        <w:bottom w:val="none" w:sz="0" w:space="0" w:color="auto"/>
        <w:right w:val="none" w:sz="0" w:space="0" w:color="auto"/>
      </w:divBdr>
    </w:div>
    <w:div w:id="1910537310">
      <w:bodyDiv w:val="1"/>
      <w:marLeft w:val="0"/>
      <w:marRight w:val="0"/>
      <w:marTop w:val="0"/>
      <w:marBottom w:val="0"/>
      <w:divBdr>
        <w:top w:val="none" w:sz="0" w:space="0" w:color="auto"/>
        <w:left w:val="none" w:sz="0" w:space="0" w:color="auto"/>
        <w:bottom w:val="none" w:sz="0" w:space="0" w:color="auto"/>
        <w:right w:val="none" w:sz="0" w:space="0" w:color="auto"/>
      </w:divBdr>
    </w:div>
    <w:div w:id="1911191933">
      <w:bodyDiv w:val="1"/>
      <w:marLeft w:val="0"/>
      <w:marRight w:val="0"/>
      <w:marTop w:val="0"/>
      <w:marBottom w:val="0"/>
      <w:divBdr>
        <w:top w:val="none" w:sz="0" w:space="0" w:color="auto"/>
        <w:left w:val="none" w:sz="0" w:space="0" w:color="auto"/>
        <w:bottom w:val="none" w:sz="0" w:space="0" w:color="auto"/>
        <w:right w:val="none" w:sz="0" w:space="0" w:color="auto"/>
      </w:divBdr>
    </w:div>
    <w:div w:id="1923836541">
      <w:bodyDiv w:val="1"/>
      <w:marLeft w:val="0"/>
      <w:marRight w:val="0"/>
      <w:marTop w:val="0"/>
      <w:marBottom w:val="0"/>
      <w:divBdr>
        <w:top w:val="none" w:sz="0" w:space="0" w:color="auto"/>
        <w:left w:val="none" w:sz="0" w:space="0" w:color="auto"/>
        <w:bottom w:val="none" w:sz="0" w:space="0" w:color="auto"/>
        <w:right w:val="none" w:sz="0" w:space="0" w:color="auto"/>
      </w:divBdr>
    </w:div>
    <w:div w:id="1925067264">
      <w:bodyDiv w:val="1"/>
      <w:marLeft w:val="0"/>
      <w:marRight w:val="0"/>
      <w:marTop w:val="0"/>
      <w:marBottom w:val="0"/>
      <w:divBdr>
        <w:top w:val="none" w:sz="0" w:space="0" w:color="auto"/>
        <w:left w:val="none" w:sz="0" w:space="0" w:color="auto"/>
        <w:bottom w:val="none" w:sz="0" w:space="0" w:color="auto"/>
        <w:right w:val="none" w:sz="0" w:space="0" w:color="auto"/>
      </w:divBdr>
    </w:div>
    <w:div w:id="1925915474">
      <w:bodyDiv w:val="1"/>
      <w:marLeft w:val="0"/>
      <w:marRight w:val="0"/>
      <w:marTop w:val="0"/>
      <w:marBottom w:val="0"/>
      <w:divBdr>
        <w:top w:val="none" w:sz="0" w:space="0" w:color="auto"/>
        <w:left w:val="none" w:sz="0" w:space="0" w:color="auto"/>
        <w:bottom w:val="none" w:sz="0" w:space="0" w:color="auto"/>
        <w:right w:val="none" w:sz="0" w:space="0" w:color="auto"/>
      </w:divBdr>
    </w:div>
    <w:div w:id="1928952342">
      <w:bodyDiv w:val="1"/>
      <w:marLeft w:val="0"/>
      <w:marRight w:val="0"/>
      <w:marTop w:val="0"/>
      <w:marBottom w:val="0"/>
      <w:divBdr>
        <w:top w:val="none" w:sz="0" w:space="0" w:color="auto"/>
        <w:left w:val="none" w:sz="0" w:space="0" w:color="auto"/>
        <w:bottom w:val="none" w:sz="0" w:space="0" w:color="auto"/>
        <w:right w:val="none" w:sz="0" w:space="0" w:color="auto"/>
      </w:divBdr>
    </w:div>
    <w:div w:id="1929653773">
      <w:bodyDiv w:val="1"/>
      <w:marLeft w:val="0"/>
      <w:marRight w:val="0"/>
      <w:marTop w:val="0"/>
      <w:marBottom w:val="0"/>
      <w:divBdr>
        <w:top w:val="none" w:sz="0" w:space="0" w:color="auto"/>
        <w:left w:val="none" w:sz="0" w:space="0" w:color="auto"/>
        <w:bottom w:val="none" w:sz="0" w:space="0" w:color="auto"/>
        <w:right w:val="none" w:sz="0" w:space="0" w:color="auto"/>
      </w:divBdr>
    </w:div>
    <w:div w:id="1935017058">
      <w:bodyDiv w:val="1"/>
      <w:marLeft w:val="0"/>
      <w:marRight w:val="0"/>
      <w:marTop w:val="0"/>
      <w:marBottom w:val="0"/>
      <w:divBdr>
        <w:top w:val="none" w:sz="0" w:space="0" w:color="auto"/>
        <w:left w:val="none" w:sz="0" w:space="0" w:color="auto"/>
        <w:bottom w:val="none" w:sz="0" w:space="0" w:color="auto"/>
        <w:right w:val="none" w:sz="0" w:space="0" w:color="auto"/>
      </w:divBdr>
    </w:div>
    <w:div w:id="1939555484">
      <w:bodyDiv w:val="1"/>
      <w:marLeft w:val="0"/>
      <w:marRight w:val="0"/>
      <w:marTop w:val="0"/>
      <w:marBottom w:val="0"/>
      <w:divBdr>
        <w:top w:val="none" w:sz="0" w:space="0" w:color="auto"/>
        <w:left w:val="none" w:sz="0" w:space="0" w:color="auto"/>
        <w:bottom w:val="none" w:sz="0" w:space="0" w:color="auto"/>
        <w:right w:val="none" w:sz="0" w:space="0" w:color="auto"/>
      </w:divBdr>
    </w:div>
    <w:div w:id="1939865930">
      <w:bodyDiv w:val="1"/>
      <w:marLeft w:val="0"/>
      <w:marRight w:val="0"/>
      <w:marTop w:val="0"/>
      <w:marBottom w:val="0"/>
      <w:divBdr>
        <w:top w:val="none" w:sz="0" w:space="0" w:color="auto"/>
        <w:left w:val="none" w:sz="0" w:space="0" w:color="auto"/>
        <w:bottom w:val="none" w:sz="0" w:space="0" w:color="auto"/>
        <w:right w:val="none" w:sz="0" w:space="0" w:color="auto"/>
      </w:divBdr>
    </w:div>
    <w:div w:id="1942250666">
      <w:bodyDiv w:val="1"/>
      <w:marLeft w:val="0"/>
      <w:marRight w:val="0"/>
      <w:marTop w:val="0"/>
      <w:marBottom w:val="0"/>
      <w:divBdr>
        <w:top w:val="none" w:sz="0" w:space="0" w:color="auto"/>
        <w:left w:val="none" w:sz="0" w:space="0" w:color="auto"/>
        <w:bottom w:val="none" w:sz="0" w:space="0" w:color="auto"/>
        <w:right w:val="none" w:sz="0" w:space="0" w:color="auto"/>
      </w:divBdr>
    </w:div>
    <w:div w:id="1946158435">
      <w:bodyDiv w:val="1"/>
      <w:marLeft w:val="0"/>
      <w:marRight w:val="0"/>
      <w:marTop w:val="0"/>
      <w:marBottom w:val="0"/>
      <w:divBdr>
        <w:top w:val="none" w:sz="0" w:space="0" w:color="auto"/>
        <w:left w:val="none" w:sz="0" w:space="0" w:color="auto"/>
        <w:bottom w:val="none" w:sz="0" w:space="0" w:color="auto"/>
        <w:right w:val="none" w:sz="0" w:space="0" w:color="auto"/>
      </w:divBdr>
    </w:div>
    <w:div w:id="1946689545">
      <w:bodyDiv w:val="1"/>
      <w:marLeft w:val="0"/>
      <w:marRight w:val="0"/>
      <w:marTop w:val="0"/>
      <w:marBottom w:val="0"/>
      <w:divBdr>
        <w:top w:val="none" w:sz="0" w:space="0" w:color="auto"/>
        <w:left w:val="none" w:sz="0" w:space="0" w:color="auto"/>
        <w:bottom w:val="none" w:sz="0" w:space="0" w:color="auto"/>
        <w:right w:val="none" w:sz="0" w:space="0" w:color="auto"/>
      </w:divBdr>
    </w:div>
    <w:div w:id="1946770594">
      <w:bodyDiv w:val="1"/>
      <w:marLeft w:val="0"/>
      <w:marRight w:val="0"/>
      <w:marTop w:val="0"/>
      <w:marBottom w:val="0"/>
      <w:divBdr>
        <w:top w:val="none" w:sz="0" w:space="0" w:color="auto"/>
        <w:left w:val="none" w:sz="0" w:space="0" w:color="auto"/>
        <w:bottom w:val="none" w:sz="0" w:space="0" w:color="auto"/>
        <w:right w:val="none" w:sz="0" w:space="0" w:color="auto"/>
      </w:divBdr>
    </w:div>
    <w:div w:id="1947228638">
      <w:bodyDiv w:val="1"/>
      <w:marLeft w:val="0"/>
      <w:marRight w:val="0"/>
      <w:marTop w:val="0"/>
      <w:marBottom w:val="0"/>
      <w:divBdr>
        <w:top w:val="none" w:sz="0" w:space="0" w:color="auto"/>
        <w:left w:val="none" w:sz="0" w:space="0" w:color="auto"/>
        <w:bottom w:val="none" w:sz="0" w:space="0" w:color="auto"/>
        <w:right w:val="none" w:sz="0" w:space="0" w:color="auto"/>
      </w:divBdr>
    </w:div>
    <w:div w:id="1949269947">
      <w:bodyDiv w:val="1"/>
      <w:marLeft w:val="0"/>
      <w:marRight w:val="0"/>
      <w:marTop w:val="0"/>
      <w:marBottom w:val="0"/>
      <w:divBdr>
        <w:top w:val="none" w:sz="0" w:space="0" w:color="auto"/>
        <w:left w:val="none" w:sz="0" w:space="0" w:color="auto"/>
        <w:bottom w:val="none" w:sz="0" w:space="0" w:color="auto"/>
        <w:right w:val="none" w:sz="0" w:space="0" w:color="auto"/>
      </w:divBdr>
    </w:div>
    <w:div w:id="1952665599">
      <w:bodyDiv w:val="1"/>
      <w:marLeft w:val="0"/>
      <w:marRight w:val="0"/>
      <w:marTop w:val="0"/>
      <w:marBottom w:val="0"/>
      <w:divBdr>
        <w:top w:val="none" w:sz="0" w:space="0" w:color="auto"/>
        <w:left w:val="none" w:sz="0" w:space="0" w:color="auto"/>
        <w:bottom w:val="none" w:sz="0" w:space="0" w:color="auto"/>
        <w:right w:val="none" w:sz="0" w:space="0" w:color="auto"/>
      </w:divBdr>
    </w:div>
    <w:div w:id="1954433324">
      <w:bodyDiv w:val="1"/>
      <w:marLeft w:val="0"/>
      <w:marRight w:val="0"/>
      <w:marTop w:val="0"/>
      <w:marBottom w:val="0"/>
      <w:divBdr>
        <w:top w:val="none" w:sz="0" w:space="0" w:color="auto"/>
        <w:left w:val="none" w:sz="0" w:space="0" w:color="auto"/>
        <w:bottom w:val="none" w:sz="0" w:space="0" w:color="auto"/>
        <w:right w:val="none" w:sz="0" w:space="0" w:color="auto"/>
      </w:divBdr>
    </w:div>
    <w:div w:id="1960645003">
      <w:bodyDiv w:val="1"/>
      <w:marLeft w:val="0"/>
      <w:marRight w:val="0"/>
      <w:marTop w:val="0"/>
      <w:marBottom w:val="0"/>
      <w:divBdr>
        <w:top w:val="none" w:sz="0" w:space="0" w:color="auto"/>
        <w:left w:val="none" w:sz="0" w:space="0" w:color="auto"/>
        <w:bottom w:val="none" w:sz="0" w:space="0" w:color="auto"/>
        <w:right w:val="none" w:sz="0" w:space="0" w:color="auto"/>
      </w:divBdr>
    </w:div>
    <w:div w:id="1962686027">
      <w:bodyDiv w:val="1"/>
      <w:marLeft w:val="0"/>
      <w:marRight w:val="0"/>
      <w:marTop w:val="0"/>
      <w:marBottom w:val="0"/>
      <w:divBdr>
        <w:top w:val="none" w:sz="0" w:space="0" w:color="auto"/>
        <w:left w:val="none" w:sz="0" w:space="0" w:color="auto"/>
        <w:bottom w:val="none" w:sz="0" w:space="0" w:color="auto"/>
        <w:right w:val="none" w:sz="0" w:space="0" w:color="auto"/>
      </w:divBdr>
    </w:div>
    <w:div w:id="1964115771">
      <w:bodyDiv w:val="1"/>
      <w:marLeft w:val="0"/>
      <w:marRight w:val="0"/>
      <w:marTop w:val="0"/>
      <w:marBottom w:val="0"/>
      <w:divBdr>
        <w:top w:val="none" w:sz="0" w:space="0" w:color="auto"/>
        <w:left w:val="none" w:sz="0" w:space="0" w:color="auto"/>
        <w:bottom w:val="none" w:sz="0" w:space="0" w:color="auto"/>
        <w:right w:val="none" w:sz="0" w:space="0" w:color="auto"/>
      </w:divBdr>
    </w:div>
    <w:div w:id="1967588639">
      <w:bodyDiv w:val="1"/>
      <w:marLeft w:val="0"/>
      <w:marRight w:val="0"/>
      <w:marTop w:val="0"/>
      <w:marBottom w:val="0"/>
      <w:divBdr>
        <w:top w:val="none" w:sz="0" w:space="0" w:color="auto"/>
        <w:left w:val="none" w:sz="0" w:space="0" w:color="auto"/>
        <w:bottom w:val="none" w:sz="0" w:space="0" w:color="auto"/>
        <w:right w:val="none" w:sz="0" w:space="0" w:color="auto"/>
      </w:divBdr>
    </w:div>
    <w:div w:id="1970234845">
      <w:bodyDiv w:val="1"/>
      <w:marLeft w:val="0"/>
      <w:marRight w:val="0"/>
      <w:marTop w:val="0"/>
      <w:marBottom w:val="0"/>
      <w:divBdr>
        <w:top w:val="none" w:sz="0" w:space="0" w:color="auto"/>
        <w:left w:val="none" w:sz="0" w:space="0" w:color="auto"/>
        <w:bottom w:val="none" w:sz="0" w:space="0" w:color="auto"/>
        <w:right w:val="none" w:sz="0" w:space="0" w:color="auto"/>
      </w:divBdr>
    </w:div>
    <w:div w:id="1979722273">
      <w:bodyDiv w:val="1"/>
      <w:marLeft w:val="0"/>
      <w:marRight w:val="0"/>
      <w:marTop w:val="0"/>
      <w:marBottom w:val="0"/>
      <w:divBdr>
        <w:top w:val="none" w:sz="0" w:space="0" w:color="auto"/>
        <w:left w:val="none" w:sz="0" w:space="0" w:color="auto"/>
        <w:bottom w:val="none" w:sz="0" w:space="0" w:color="auto"/>
        <w:right w:val="none" w:sz="0" w:space="0" w:color="auto"/>
      </w:divBdr>
    </w:div>
    <w:div w:id="1984041252">
      <w:bodyDiv w:val="1"/>
      <w:marLeft w:val="0"/>
      <w:marRight w:val="0"/>
      <w:marTop w:val="0"/>
      <w:marBottom w:val="0"/>
      <w:divBdr>
        <w:top w:val="none" w:sz="0" w:space="0" w:color="auto"/>
        <w:left w:val="none" w:sz="0" w:space="0" w:color="auto"/>
        <w:bottom w:val="none" w:sz="0" w:space="0" w:color="auto"/>
        <w:right w:val="none" w:sz="0" w:space="0" w:color="auto"/>
      </w:divBdr>
    </w:div>
    <w:div w:id="1989361124">
      <w:bodyDiv w:val="1"/>
      <w:marLeft w:val="0"/>
      <w:marRight w:val="0"/>
      <w:marTop w:val="0"/>
      <w:marBottom w:val="0"/>
      <w:divBdr>
        <w:top w:val="none" w:sz="0" w:space="0" w:color="auto"/>
        <w:left w:val="none" w:sz="0" w:space="0" w:color="auto"/>
        <w:bottom w:val="none" w:sz="0" w:space="0" w:color="auto"/>
        <w:right w:val="none" w:sz="0" w:space="0" w:color="auto"/>
      </w:divBdr>
    </w:div>
    <w:div w:id="1990594077">
      <w:bodyDiv w:val="1"/>
      <w:marLeft w:val="0"/>
      <w:marRight w:val="0"/>
      <w:marTop w:val="0"/>
      <w:marBottom w:val="0"/>
      <w:divBdr>
        <w:top w:val="none" w:sz="0" w:space="0" w:color="auto"/>
        <w:left w:val="none" w:sz="0" w:space="0" w:color="auto"/>
        <w:bottom w:val="none" w:sz="0" w:space="0" w:color="auto"/>
        <w:right w:val="none" w:sz="0" w:space="0" w:color="auto"/>
      </w:divBdr>
    </w:div>
    <w:div w:id="1996179753">
      <w:bodyDiv w:val="1"/>
      <w:marLeft w:val="0"/>
      <w:marRight w:val="0"/>
      <w:marTop w:val="0"/>
      <w:marBottom w:val="0"/>
      <w:divBdr>
        <w:top w:val="none" w:sz="0" w:space="0" w:color="auto"/>
        <w:left w:val="none" w:sz="0" w:space="0" w:color="auto"/>
        <w:bottom w:val="none" w:sz="0" w:space="0" w:color="auto"/>
        <w:right w:val="none" w:sz="0" w:space="0" w:color="auto"/>
      </w:divBdr>
    </w:div>
    <w:div w:id="1998150654">
      <w:bodyDiv w:val="1"/>
      <w:marLeft w:val="0"/>
      <w:marRight w:val="0"/>
      <w:marTop w:val="0"/>
      <w:marBottom w:val="0"/>
      <w:divBdr>
        <w:top w:val="none" w:sz="0" w:space="0" w:color="auto"/>
        <w:left w:val="none" w:sz="0" w:space="0" w:color="auto"/>
        <w:bottom w:val="none" w:sz="0" w:space="0" w:color="auto"/>
        <w:right w:val="none" w:sz="0" w:space="0" w:color="auto"/>
      </w:divBdr>
    </w:div>
    <w:div w:id="1998878613">
      <w:bodyDiv w:val="1"/>
      <w:marLeft w:val="0"/>
      <w:marRight w:val="0"/>
      <w:marTop w:val="0"/>
      <w:marBottom w:val="0"/>
      <w:divBdr>
        <w:top w:val="none" w:sz="0" w:space="0" w:color="auto"/>
        <w:left w:val="none" w:sz="0" w:space="0" w:color="auto"/>
        <w:bottom w:val="none" w:sz="0" w:space="0" w:color="auto"/>
        <w:right w:val="none" w:sz="0" w:space="0" w:color="auto"/>
      </w:divBdr>
    </w:div>
    <w:div w:id="1998880342">
      <w:bodyDiv w:val="1"/>
      <w:marLeft w:val="0"/>
      <w:marRight w:val="0"/>
      <w:marTop w:val="0"/>
      <w:marBottom w:val="0"/>
      <w:divBdr>
        <w:top w:val="none" w:sz="0" w:space="0" w:color="auto"/>
        <w:left w:val="none" w:sz="0" w:space="0" w:color="auto"/>
        <w:bottom w:val="none" w:sz="0" w:space="0" w:color="auto"/>
        <w:right w:val="none" w:sz="0" w:space="0" w:color="auto"/>
      </w:divBdr>
    </w:div>
    <w:div w:id="1999338128">
      <w:bodyDiv w:val="1"/>
      <w:marLeft w:val="0"/>
      <w:marRight w:val="0"/>
      <w:marTop w:val="0"/>
      <w:marBottom w:val="0"/>
      <w:divBdr>
        <w:top w:val="none" w:sz="0" w:space="0" w:color="auto"/>
        <w:left w:val="none" w:sz="0" w:space="0" w:color="auto"/>
        <w:bottom w:val="none" w:sz="0" w:space="0" w:color="auto"/>
        <w:right w:val="none" w:sz="0" w:space="0" w:color="auto"/>
      </w:divBdr>
    </w:div>
    <w:div w:id="2000573045">
      <w:bodyDiv w:val="1"/>
      <w:marLeft w:val="0"/>
      <w:marRight w:val="0"/>
      <w:marTop w:val="0"/>
      <w:marBottom w:val="0"/>
      <w:divBdr>
        <w:top w:val="none" w:sz="0" w:space="0" w:color="auto"/>
        <w:left w:val="none" w:sz="0" w:space="0" w:color="auto"/>
        <w:bottom w:val="none" w:sz="0" w:space="0" w:color="auto"/>
        <w:right w:val="none" w:sz="0" w:space="0" w:color="auto"/>
      </w:divBdr>
    </w:div>
    <w:div w:id="2001929157">
      <w:bodyDiv w:val="1"/>
      <w:marLeft w:val="0"/>
      <w:marRight w:val="0"/>
      <w:marTop w:val="0"/>
      <w:marBottom w:val="0"/>
      <w:divBdr>
        <w:top w:val="none" w:sz="0" w:space="0" w:color="auto"/>
        <w:left w:val="none" w:sz="0" w:space="0" w:color="auto"/>
        <w:bottom w:val="none" w:sz="0" w:space="0" w:color="auto"/>
        <w:right w:val="none" w:sz="0" w:space="0" w:color="auto"/>
      </w:divBdr>
    </w:div>
    <w:div w:id="2001960366">
      <w:bodyDiv w:val="1"/>
      <w:marLeft w:val="0"/>
      <w:marRight w:val="0"/>
      <w:marTop w:val="0"/>
      <w:marBottom w:val="0"/>
      <w:divBdr>
        <w:top w:val="none" w:sz="0" w:space="0" w:color="auto"/>
        <w:left w:val="none" w:sz="0" w:space="0" w:color="auto"/>
        <w:bottom w:val="none" w:sz="0" w:space="0" w:color="auto"/>
        <w:right w:val="none" w:sz="0" w:space="0" w:color="auto"/>
      </w:divBdr>
    </w:div>
    <w:div w:id="2004310889">
      <w:bodyDiv w:val="1"/>
      <w:marLeft w:val="0"/>
      <w:marRight w:val="0"/>
      <w:marTop w:val="0"/>
      <w:marBottom w:val="0"/>
      <w:divBdr>
        <w:top w:val="none" w:sz="0" w:space="0" w:color="auto"/>
        <w:left w:val="none" w:sz="0" w:space="0" w:color="auto"/>
        <w:bottom w:val="none" w:sz="0" w:space="0" w:color="auto"/>
        <w:right w:val="none" w:sz="0" w:space="0" w:color="auto"/>
      </w:divBdr>
    </w:div>
    <w:div w:id="2005013024">
      <w:bodyDiv w:val="1"/>
      <w:marLeft w:val="0"/>
      <w:marRight w:val="0"/>
      <w:marTop w:val="0"/>
      <w:marBottom w:val="0"/>
      <w:divBdr>
        <w:top w:val="none" w:sz="0" w:space="0" w:color="auto"/>
        <w:left w:val="none" w:sz="0" w:space="0" w:color="auto"/>
        <w:bottom w:val="none" w:sz="0" w:space="0" w:color="auto"/>
        <w:right w:val="none" w:sz="0" w:space="0" w:color="auto"/>
      </w:divBdr>
    </w:div>
    <w:div w:id="2006274938">
      <w:bodyDiv w:val="1"/>
      <w:marLeft w:val="0"/>
      <w:marRight w:val="0"/>
      <w:marTop w:val="0"/>
      <w:marBottom w:val="0"/>
      <w:divBdr>
        <w:top w:val="none" w:sz="0" w:space="0" w:color="auto"/>
        <w:left w:val="none" w:sz="0" w:space="0" w:color="auto"/>
        <w:bottom w:val="none" w:sz="0" w:space="0" w:color="auto"/>
        <w:right w:val="none" w:sz="0" w:space="0" w:color="auto"/>
      </w:divBdr>
    </w:div>
    <w:div w:id="2006934404">
      <w:bodyDiv w:val="1"/>
      <w:marLeft w:val="0"/>
      <w:marRight w:val="0"/>
      <w:marTop w:val="0"/>
      <w:marBottom w:val="0"/>
      <w:divBdr>
        <w:top w:val="none" w:sz="0" w:space="0" w:color="auto"/>
        <w:left w:val="none" w:sz="0" w:space="0" w:color="auto"/>
        <w:bottom w:val="none" w:sz="0" w:space="0" w:color="auto"/>
        <w:right w:val="none" w:sz="0" w:space="0" w:color="auto"/>
      </w:divBdr>
    </w:div>
    <w:div w:id="2012639916">
      <w:bodyDiv w:val="1"/>
      <w:marLeft w:val="0"/>
      <w:marRight w:val="0"/>
      <w:marTop w:val="0"/>
      <w:marBottom w:val="0"/>
      <w:divBdr>
        <w:top w:val="none" w:sz="0" w:space="0" w:color="auto"/>
        <w:left w:val="none" w:sz="0" w:space="0" w:color="auto"/>
        <w:bottom w:val="none" w:sz="0" w:space="0" w:color="auto"/>
        <w:right w:val="none" w:sz="0" w:space="0" w:color="auto"/>
      </w:divBdr>
    </w:div>
    <w:div w:id="2013292418">
      <w:bodyDiv w:val="1"/>
      <w:marLeft w:val="0"/>
      <w:marRight w:val="0"/>
      <w:marTop w:val="0"/>
      <w:marBottom w:val="0"/>
      <w:divBdr>
        <w:top w:val="none" w:sz="0" w:space="0" w:color="auto"/>
        <w:left w:val="none" w:sz="0" w:space="0" w:color="auto"/>
        <w:bottom w:val="none" w:sz="0" w:space="0" w:color="auto"/>
        <w:right w:val="none" w:sz="0" w:space="0" w:color="auto"/>
      </w:divBdr>
    </w:div>
    <w:div w:id="2014525708">
      <w:bodyDiv w:val="1"/>
      <w:marLeft w:val="0"/>
      <w:marRight w:val="0"/>
      <w:marTop w:val="0"/>
      <w:marBottom w:val="0"/>
      <w:divBdr>
        <w:top w:val="none" w:sz="0" w:space="0" w:color="auto"/>
        <w:left w:val="none" w:sz="0" w:space="0" w:color="auto"/>
        <w:bottom w:val="none" w:sz="0" w:space="0" w:color="auto"/>
        <w:right w:val="none" w:sz="0" w:space="0" w:color="auto"/>
      </w:divBdr>
    </w:div>
    <w:div w:id="2021617774">
      <w:bodyDiv w:val="1"/>
      <w:marLeft w:val="0"/>
      <w:marRight w:val="0"/>
      <w:marTop w:val="0"/>
      <w:marBottom w:val="0"/>
      <w:divBdr>
        <w:top w:val="none" w:sz="0" w:space="0" w:color="auto"/>
        <w:left w:val="none" w:sz="0" w:space="0" w:color="auto"/>
        <w:bottom w:val="none" w:sz="0" w:space="0" w:color="auto"/>
        <w:right w:val="none" w:sz="0" w:space="0" w:color="auto"/>
      </w:divBdr>
    </w:div>
    <w:div w:id="2022079640">
      <w:bodyDiv w:val="1"/>
      <w:marLeft w:val="0"/>
      <w:marRight w:val="0"/>
      <w:marTop w:val="0"/>
      <w:marBottom w:val="0"/>
      <w:divBdr>
        <w:top w:val="none" w:sz="0" w:space="0" w:color="auto"/>
        <w:left w:val="none" w:sz="0" w:space="0" w:color="auto"/>
        <w:bottom w:val="none" w:sz="0" w:space="0" w:color="auto"/>
        <w:right w:val="none" w:sz="0" w:space="0" w:color="auto"/>
      </w:divBdr>
    </w:div>
    <w:div w:id="2031251558">
      <w:bodyDiv w:val="1"/>
      <w:marLeft w:val="0"/>
      <w:marRight w:val="0"/>
      <w:marTop w:val="0"/>
      <w:marBottom w:val="0"/>
      <w:divBdr>
        <w:top w:val="none" w:sz="0" w:space="0" w:color="auto"/>
        <w:left w:val="none" w:sz="0" w:space="0" w:color="auto"/>
        <w:bottom w:val="none" w:sz="0" w:space="0" w:color="auto"/>
        <w:right w:val="none" w:sz="0" w:space="0" w:color="auto"/>
      </w:divBdr>
    </w:div>
    <w:div w:id="2031494642">
      <w:bodyDiv w:val="1"/>
      <w:marLeft w:val="0"/>
      <w:marRight w:val="0"/>
      <w:marTop w:val="0"/>
      <w:marBottom w:val="0"/>
      <w:divBdr>
        <w:top w:val="none" w:sz="0" w:space="0" w:color="auto"/>
        <w:left w:val="none" w:sz="0" w:space="0" w:color="auto"/>
        <w:bottom w:val="none" w:sz="0" w:space="0" w:color="auto"/>
        <w:right w:val="none" w:sz="0" w:space="0" w:color="auto"/>
      </w:divBdr>
    </w:div>
    <w:div w:id="2031830498">
      <w:bodyDiv w:val="1"/>
      <w:marLeft w:val="0"/>
      <w:marRight w:val="0"/>
      <w:marTop w:val="0"/>
      <w:marBottom w:val="0"/>
      <w:divBdr>
        <w:top w:val="none" w:sz="0" w:space="0" w:color="auto"/>
        <w:left w:val="none" w:sz="0" w:space="0" w:color="auto"/>
        <w:bottom w:val="none" w:sz="0" w:space="0" w:color="auto"/>
        <w:right w:val="none" w:sz="0" w:space="0" w:color="auto"/>
      </w:divBdr>
    </w:div>
    <w:div w:id="2033140509">
      <w:bodyDiv w:val="1"/>
      <w:marLeft w:val="0"/>
      <w:marRight w:val="0"/>
      <w:marTop w:val="0"/>
      <w:marBottom w:val="0"/>
      <w:divBdr>
        <w:top w:val="none" w:sz="0" w:space="0" w:color="auto"/>
        <w:left w:val="none" w:sz="0" w:space="0" w:color="auto"/>
        <w:bottom w:val="none" w:sz="0" w:space="0" w:color="auto"/>
        <w:right w:val="none" w:sz="0" w:space="0" w:color="auto"/>
      </w:divBdr>
    </w:div>
    <w:div w:id="2036731111">
      <w:bodyDiv w:val="1"/>
      <w:marLeft w:val="0"/>
      <w:marRight w:val="0"/>
      <w:marTop w:val="0"/>
      <w:marBottom w:val="0"/>
      <w:divBdr>
        <w:top w:val="none" w:sz="0" w:space="0" w:color="auto"/>
        <w:left w:val="none" w:sz="0" w:space="0" w:color="auto"/>
        <w:bottom w:val="none" w:sz="0" w:space="0" w:color="auto"/>
        <w:right w:val="none" w:sz="0" w:space="0" w:color="auto"/>
      </w:divBdr>
    </w:div>
    <w:div w:id="2040857746">
      <w:bodyDiv w:val="1"/>
      <w:marLeft w:val="0"/>
      <w:marRight w:val="0"/>
      <w:marTop w:val="0"/>
      <w:marBottom w:val="0"/>
      <w:divBdr>
        <w:top w:val="none" w:sz="0" w:space="0" w:color="auto"/>
        <w:left w:val="none" w:sz="0" w:space="0" w:color="auto"/>
        <w:bottom w:val="none" w:sz="0" w:space="0" w:color="auto"/>
        <w:right w:val="none" w:sz="0" w:space="0" w:color="auto"/>
      </w:divBdr>
    </w:div>
    <w:div w:id="2041202507">
      <w:bodyDiv w:val="1"/>
      <w:marLeft w:val="0"/>
      <w:marRight w:val="0"/>
      <w:marTop w:val="0"/>
      <w:marBottom w:val="0"/>
      <w:divBdr>
        <w:top w:val="none" w:sz="0" w:space="0" w:color="auto"/>
        <w:left w:val="none" w:sz="0" w:space="0" w:color="auto"/>
        <w:bottom w:val="none" w:sz="0" w:space="0" w:color="auto"/>
        <w:right w:val="none" w:sz="0" w:space="0" w:color="auto"/>
      </w:divBdr>
    </w:div>
    <w:div w:id="2043165862">
      <w:bodyDiv w:val="1"/>
      <w:marLeft w:val="0"/>
      <w:marRight w:val="0"/>
      <w:marTop w:val="0"/>
      <w:marBottom w:val="0"/>
      <w:divBdr>
        <w:top w:val="none" w:sz="0" w:space="0" w:color="auto"/>
        <w:left w:val="none" w:sz="0" w:space="0" w:color="auto"/>
        <w:bottom w:val="none" w:sz="0" w:space="0" w:color="auto"/>
        <w:right w:val="none" w:sz="0" w:space="0" w:color="auto"/>
      </w:divBdr>
    </w:div>
    <w:div w:id="2048406295">
      <w:bodyDiv w:val="1"/>
      <w:marLeft w:val="0"/>
      <w:marRight w:val="0"/>
      <w:marTop w:val="0"/>
      <w:marBottom w:val="0"/>
      <w:divBdr>
        <w:top w:val="none" w:sz="0" w:space="0" w:color="auto"/>
        <w:left w:val="none" w:sz="0" w:space="0" w:color="auto"/>
        <w:bottom w:val="none" w:sz="0" w:space="0" w:color="auto"/>
        <w:right w:val="none" w:sz="0" w:space="0" w:color="auto"/>
      </w:divBdr>
    </w:div>
    <w:div w:id="2057004319">
      <w:bodyDiv w:val="1"/>
      <w:marLeft w:val="0"/>
      <w:marRight w:val="0"/>
      <w:marTop w:val="0"/>
      <w:marBottom w:val="0"/>
      <w:divBdr>
        <w:top w:val="none" w:sz="0" w:space="0" w:color="auto"/>
        <w:left w:val="none" w:sz="0" w:space="0" w:color="auto"/>
        <w:bottom w:val="none" w:sz="0" w:space="0" w:color="auto"/>
        <w:right w:val="none" w:sz="0" w:space="0" w:color="auto"/>
      </w:divBdr>
    </w:div>
    <w:div w:id="2064788570">
      <w:bodyDiv w:val="1"/>
      <w:marLeft w:val="0"/>
      <w:marRight w:val="0"/>
      <w:marTop w:val="0"/>
      <w:marBottom w:val="0"/>
      <w:divBdr>
        <w:top w:val="none" w:sz="0" w:space="0" w:color="auto"/>
        <w:left w:val="none" w:sz="0" w:space="0" w:color="auto"/>
        <w:bottom w:val="none" w:sz="0" w:space="0" w:color="auto"/>
        <w:right w:val="none" w:sz="0" w:space="0" w:color="auto"/>
      </w:divBdr>
    </w:div>
    <w:div w:id="2066876135">
      <w:bodyDiv w:val="1"/>
      <w:marLeft w:val="0"/>
      <w:marRight w:val="0"/>
      <w:marTop w:val="0"/>
      <w:marBottom w:val="0"/>
      <w:divBdr>
        <w:top w:val="none" w:sz="0" w:space="0" w:color="auto"/>
        <w:left w:val="none" w:sz="0" w:space="0" w:color="auto"/>
        <w:bottom w:val="none" w:sz="0" w:space="0" w:color="auto"/>
        <w:right w:val="none" w:sz="0" w:space="0" w:color="auto"/>
      </w:divBdr>
    </w:div>
    <w:div w:id="2068795512">
      <w:bodyDiv w:val="1"/>
      <w:marLeft w:val="0"/>
      <w:marRight w:val="0"/>
      <w:marTop w:val="0"/>
      <w:marBottom w:val="0"/>
      <w:divBdr>
        <w:top w:val="none" w:sz="0" w:space="0" w:color="auto"/>
        <w:left w:val="none" w:sz="0" w:space="0" w:color="auto"/>
        <w:bottom w:val="none" w:sz="0" w:space="0" w:color="auto"/>
        <w:right w:val="none" w:sz="0" w:space="0" w:color="auto"/>
      </w:divBdr>
    </w:div>
    <w:div w:id="2069377793">
      <w:bodyDiv w:val="1"/>
      <w:marLeft w:val="0"/>
      <w:marRight w:val="0"/>
      <w:marTop w:val="0"/>
      <w:marBottom w:val="0"/>
      <w:divBdr>
        <w:top w:val="none" w:sz="0" w:space="0" w:color="auto"/>
        <w:left w:val="none" w:sz="0" w:space="0" w:color="auto"/>
        <w:bottom w:val="none" w:sz="0" w:space="0" w:color="auto"/>
        <w:right w:val="none" w:sz="0" w:space="0" w:color="auto"/>
      </w:divBdr>
    </w:div>
    <w:div w:id="2075005414">
      <w:bodyDiv w:val="1"/>
      <w:marLeft w:val="0"/>
      <w:marRight w:val="0"/>
      <w:marTop w:val="0"/>
      <w:marBottom w:val="0"/>
      <w:divBdr>
        <w:top w:val="none" w:sz="0" w:space="0" w:color="auto"/>
        <w:left w:val="none" w:sz="0" w:space="0" w:color="auto"/>
        <w:bottom w:val="none" w:sz="0" w:space="0" w:color="auto"/>
        <w:right w:val="none" w:sz="0" w:space="0" w:color="auto"/>
      </w:divBdr>
    </w:div>
    <w:div w:id="2075810829">
      <w:bodyDiv w:val="1"/>
      <w:marLeft w:val="0"/>
      <w:marRight w:val="0"/>
      <w:marTop w:val="0"/>
      <w:marBottom w:val="0"/>
      <w:divBdr>
        <w:top w:val="none" w:sz="0" w:space="0" w:color="auto"/>
        <w:left w:val="none" w:sz="0" w:space="0" w:color="auto"/>
        <w:bottom w:val="none" w:sz="0" w:space="0" w:color="auto"/>
        <w:right w:val="none" w:sz="0" w:space="0" w:color="auto"/>
      </w:divBdr>
    </w:div>
    <w:div w:id="2080007713">
      <w:bodyDiv w:val="1"/>
      <w:marLeft w:val="0"/>
      <w:marRight w:val="0"/>
      <w:marTop w:val="0"/>
      <w:marBottom w:val="0"/>
      <w:divBdr>
        <w:top w:val="none" w:sz="0" w:space="0" w:color="auto"/>
        <w:left w:val="none" w:sz="0" w:space="0" w:color="auto"/>
        <w:bottom w:val="none" w:sz="0" w:space="0" w:color="auto"/>
        <w:right w:val="none" w:sz="0" w:space="0" w:color="auto"/>
      </w:divBdr>
    </w:div>
    <w:div w:id="2080135087">
      <w:bodyDiv w:val="1"/>
      <w:marLeft w:val="0"/>
      <w:marRight w:val="0"/>
      <w:marTop w:val="0"/>
      <w:marBottom w:val="0"/>
      <w:divBdr>
        <w:top w:val="none" w:sz="0" w:space="0" w:color="auto"/>
        <w:left w:val="none" w:sz="0" w:space="0" w:color="auto"/>
        <w:bottom w:val="none" w:sz="0" w:space="0" w:color="auto"/>
        <w:right w:val="none" w:sz="0" w:space="0" w:color="auto"/>
      </w:divBdr>
    </w:div>
    <w:div w:id="2080443718">
      <w:bodyDiv w:val="1"/>
      <w:marLeft w:val="0"/>
      <w:marRight w:val="0"/>
      <w:marTop w:val="0"/>
      <w:marBottom w:val="0"/>
      <w:divBdr>
        <w:top w:val="none" w:sz="0" w:space="0" w:color="auto"/>
        <w:left w:val="none" w:sz="0" w:space="0" w:color="auto"/>
        <w:bottom w:val="none" w:sz="0" w:space="0" w:color="auto"/>
        <w:right w:val="none" w:sz="0" w:space="0" w:color="auto"/>
      </w:divBdr>
    </w:div>
    <w:div w:id="2087147484">
      <w:bodyDiv w:val="1"/>
      <w:marLeft w:val="0"/>
      <w:marRight w:val="0"/>
      <w:marTop w:val="0"/>
      <w:marBottom w:val="0"/>
      <w:divBdr>
        <w:top w:val="none" w:sz="0" w:space="0" w:color="auto"/>
        <w:left w:val="none" w:sz="0" w:space="0" w:color="auto"/>
        <w:bottom w:val="none" w:sz="0" w:space="0" w:color="auto"/>
        <w:right w:val="none" w:sz="0" w:space="0" w:color="auto"/>
      </w:divBdr>
    </w:div>
    <w:div w:id="2088115762">
      <w:bodyDiv w:val="1"/>
      <w:marLeft w:val="0"/>
      <w:marRight w:val="0"/>
      <w:marTop w:val="0"/>
      <w:marBottom w:val="0"/>
      <w:divBdr>
        <w:top w:val="none" w:sz="0" w:space="0" w:color="auto"/>
        <w:left w:val="none" w:sz="0" w:space="0" w:color="auto"/>
        <w:bottom w:val="none" w:sz="0" w:space="0" w:color="auto"/>
        <w:right w:val="none" w:sz="0" w:space="0" w:color="auto"/>
      </w:divBdr>
    </w:div>
    <w:div w:id="2090423149">
      <w:bodyDiv w:val="1"/>
      <w:marLeft w:val="0"/>
      <w:marRight w:val="0"/>
      <w:marTop w:val="0"/>
      <w:marBottom w:val="0"/>
      <w:divBdr>
        <w:top w:val="none" w:sz="0" w:space="0" w:color="auto"/>
        <w:left w:val="none" w:sz="0" w:space="0" w:color="auto"/>
        <w:bottom w:val="none" w:sz="0" w:space="0" w:color="auto"/>
        <w:right w:val="none" w:sz="0" w:space="0" w:color="auto"/>
      </w:divBdr>
    </w:div>
    <w:div w:id="2101020842">
      <w:bodyDiv w:val="1"/>
      <w:marLeft w:val="0"/>
      <w:marRight w:val="0"/>
      <w:marTop w:val="0"/>
      <w:marBottom w:val="0"/>
      <w:divBdr>
        <w:top w:val="none" w:sz="0" w:space="0" w:color="auto"/>
        <w:left w:val="none" w:sz="0" w:space="0" w:color="auto"/>
        <w:bottom w:val="none" w:sz="0" w:space="0" w:color="auto"/>
        <w:right w:val="none" w:sz="0" w:space="0" w:color="auto"/>
      </w:divBdr>
    </w:div>
    <w:div w:id="2110880816">
      <w:bodyDiv w:val="1"/>
      <w:marLeft w:val="0"/>
      <w:marRight w:val="0"/>
      <w:marTop w:val="0"/>
      <w:marBottom w:val="0"/>
      <w:divBdr>
        <w:top w:val="none" w:sz="0" w:space="0" w:color="auto"/>
        <w:left w:val="none" w:sz="0" w:space="0" w:color="auto"/>
        <w:bottom w:val="none" w:sz="0" w:space="0" w:color="auto"/>
        <w:right w:val="none" w:sz="0" w:space="0" w:color="auto"/>
      </w:divBdr>
    </w:div>
    <w:div w:id="2113933865">
      <w:bodyDiv w:val="1"/>
      <w:marLeft w:val="0"/>
      <w:marRight w:val="0"/>
      <w:marTop w:val="0"/>
      <w:marBottom w:val="0"/>
      <w:divBdr>
        <w:top w:val="none" w:sz="0" w:space="0" w:color="auto"/>
        <w:left w:val="none" w:sz="0" w:space="0" w:color="auto"/>
        <w:bottom w:val="none" w:sz="0" w:space="0" w:color="auto"/>
        <w:right w:val="none" w:sz="0" w:space="0" w:color="auto"/>
      </w:divBdr>
    </w:div>
    <w:div w:id="2114278274">
      <w:bodyDiv w:val="1"/>
      <w:marLeft w:val="0"/>
      <w:marRight w:val="0"/>
      <w:marTop w:val="0"/>
      <w:marBottom w:val="0"/>
      <w:divBdr>
        <w:top w:val="none" w:sz="0" w:space="0" w:color="auto"/>
        <w:left w:val="none" w:sz="0" w:space="0" w:color="auto"/>
        <w:bottom w:val="none" w:sz="0" w:space="0" w:color="auto"/>
        <w:right w:val="none" w:sz="0" w:space="0" w:color="auto"/>
      </w:divBdr>
    </w:div>
    <w:div w:id="2116053380">
      <w:bodyDiv w:val="1"/>
      <w:marLeft w:val="0"/>
      <w:marRight w:val="0"/>
      <w:marTop w:val="0"/>
      <w:marBottom w:val="0"/>
      <w:divBdr>
        <w:top w:val="none" w:sz="0" w:space="0" w:color="auto"/>
        <w:left w:val="none" w:sz="0" w:space="0" w:color="auto"/>
        <w:bottom w:val="none" w:sz="0" w:space="0" w:color="auto"/>
        <w:right w:val="none" w:sz="0" w:space="0" w:color="auto"/>
      </w:divBdr>
    </w:div>
    <w:div w:id="2121292659">
      <w:bodyDiv w:val="1"/>
      <w:marLeft w:val="0"/>
      <w:marRight w:val="0"/>
      <w:marTop w:val="0"/>
      <w:marBottom w:val="0"/>
      <w:divBdr>
        <w:top w:val="none" w:sz="0" w:space="0" w:color="auto"/>
        <w:left w:val="none" w:sz="0" w:space="0" w:color="auto"/>
        <w:bottom w:val="none" w:sz="0" w:space="0" w:color="auto"/>
        <w:right w:val="none" w:sz="0" w:space="0" w:color="auto"/>
      </w:divBdr>
    </w:div>
    <w:div w:id="2121751652">
      <w:bodyDiv w:val="1"/>
      <w:marLeft w:val="0"/>
      <w:marRight w:val="0"/>
      <w:marTop w:val="0"/>
      <w:marBottom w:val="0"/>
      <w:divBdr>
        <w:top w:val="none" w:sz="0" w:space="0" w:color="auto"/>
        <w:left w:val="none" w:sz="0" w:space="0" w:color="auto"/>
        <w:bottom w:val="none" w:sz="0" w:space="0" w:color="auto"/>
        <w:right w:val="none" w:sz="0" w:space="0" w:color="auto"/>
      </w:divBdr>
    </w:div>
    <w:div w:id="2122870630">
      <w:bodyDiv w:val="1"/>
      <w:marLeft w:val="0"/>
      <w:marRight w:val="0"/>
      <w:marTop w:val="0"/>
      <w:marBottom w:val="0"/>
      <w:divBdr>
        <w:top w:val="none" w:sz="0" w:space="0" w:color="auto"/>
        <w:left w:val="none" w:sz="0" w:space="0" w:color="auto"/>
        <w:bottom w:val="none" w:sz="0" w:space="0" w:color="auto"/>
        <w:right w:val="none" w:sz="0" w:space="0" w:color="auto"/>
      </w:divBdr>
    </w:div>
    <w:div w:id="2127382296">
      <w:bodyDiv w:val="1"/>
      <w:marLeft w:val="0"/>
      <w:marRight w:val="0"/>
      <w:marTop w:val="0"/>
      <w:marBottom w:val="0"/>
      <w:divBdr>
        <w:top w:val="none" w:sz="0" w:space="0" w:color="auto"/>
        <w:left w:val="none" w:sz="0" w:space="0" w:color="auto"/>
        <w:bottom w:val="none" w:sz="0" w:space="0" w:color="auto"/>
        <w:right w:val="none" w:sz="0" w:space="0" w:color="auto"/>
      </w:divBdr>
    </w:div>
    <w:div w:id="2134400252">
      <w:bodyDiv w:val="1"/>
      <w:marLeft w:val="0"/>
      <w:marRight w:val="0"/>
      <w:marTop w:val="0"/>
      <w:marBottom w:val="0"/>
      <w:divBdr>
        <w:top w:val="none" w:sz="0" w:space="0" w:color="auto"/>
        <w:left w:val="none" w:sz="0" w:space="0" w:color="auto"/>
        <w:bottom w:val="none" w:sz="0" w:space="0" w:color="auto"/>
        <w:right w:val="none" w:sz="0" w:space="0" w:color="auto"/>
      </w:divBdr>
    </w:div>
    <w:div w:id="2137596770">
      <w:bodyDiv w:val="1"/>
      <w:marLeft w:val="0"/>
      <w:marRight w:val="0"/>
      <w:marTop w:val="0"/>
      <w:marBottom w:val="0"/>
      <w:divBdr>
        <w:top w:val="none" w:sz="0" w:space="0" w:color="auto"/>
        <w:left w:val="none" w:sz="0" w:space="0" w:color="auto"/>
        <w:bottom w:val="none" w:sz="0" w:space="0" w:color="auto"/>
        <w:right w:val="none" w:sz="0" w:space="0" w:color="auto"/>
      </w:divBdr>
    </w:div>
    <w:div w:id="214434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785F57189441E6A70107CE0165787F"/>
        <w:category>
          <w:name w:val="General"/>
          <w:gallery w:val="placeholder"/>
        </w:category>
        <w:types>
          <w:type w:val="bbPlcHdr"/>
        </w:types>
        <w:behaviors>
          <w:behavior w:val="content"/>
        </w:behaviors>
        <w:guid w:val="{B287AF3F-4DE8-47E4-B1BC-77E62B6ABD0D}"/>
      </w:docPartPr>
      <w:docPartBody>
        <w:p w:rsidR="009A5CAB" w:rsidRDefault="00B528B5" w:rsidP="00B528B5">
          <w:pPr>
            <w:pStyle w:val="92785F57189441E6A70107CE0165787F"/>
          </w:pPr>
          <w:r w:rsidRPr="00FA7C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3AF"/>
    <w:rsid w:val="0000255A"/>
    <w:rsid w:val="000301D0"/>
    <w:rsid w:val="00046E4D"/>
    <w:rsid w:val="000F00F0"/>
    <w:rsid w:val="00140E1E"/>
    <w:rsid w:val="001C32F3"/>
    <w:rsid w:val="001E022C"/>
    <w:rsid w:val="001F0244"/>
    <w:rsid w:val="001F770E"/>
    <w:rsid w:val="00305234"/>
    <w:rsid w:val="0033036F"/>
    <w:rsid w:val="003C1761"/>
    <w:rsid w:val="003E38B6"/>
    <w:rsid w:val="004749BA"/>
    <w:rsid w:val="00482B13"/>
    <w:rsid w:val="00492918"/>
    <w:rsid w:val="004C33AF"/>
    <w:rsid w:val="004E1FE9"/>
    <w:rsid w:val="00522E68"/>
    <w:rsid w:val="00585D7D"/>
    <w:rsid w:val="005B35F0"/>
    <w:rsid w:val="005B4163"/>
    <w:rsid w:val="0066544D"/>
    <w:rsid w:val="006C27BD"/>
    <w:rsid w:val="00714D32"/>
    <w:rsid w:val="00714DCE"/>
    <w:rsid w:val="00717A64"/>
    <w:rsid w:val="00743BC5"/>
    <w:rsid w:val="00745C04"/>
    <w:rsid w:val="00771ECF"/>
    <w:rsid w:val="0081367A"/>
    <w:rsid w:val="00831438"/>
    <w:rsid w:val="008E65F3"/>
    <w:rsid w:val="008E7282"/>
    <w:rsid w:val="00955FFD"/>
    <w:rsid w:val="009A5CAB"/>
    <w:rsid w:val="009C39A8"/>
    <w:rsid w:val="00A7039F"/>
    <w:rsid w:val="00A72A1C"/>
    <w:rsid w:val="00AC6E30"/>
    <w:rsid w:val="00B528B5"/>
    <w:rsid w:val="00B80B10"/>
    <w:rsid w:val="00B93857"/>
    <w:rsid w:val="00C956A6"/>
    <w:rsid w:val="00CF4873"/>
    <w:rsid w:val="00D65253"/>
    <w:rsid w:val="00D93CED"/>
    <w:rsid w:val="00DD3515"/>
    <w:rsid w:val="00E05D7D"/>
    <w:rsid w:val="00E85DDD"/>
    <w:rsid w:val="00EC27FC"/>
    <w:rsid w:val="00FD6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8B5"/>
    <w:rPr>
      <w:color w:val="808080"/>
    </w:rPr>
  </w:style>
  <w:style w:type="paragraph" w:customStyle="1" w:styleId="92785F57189441E6A70107CE0165787F">
    <w:name w:val="92785F57189441E6A70107CE0165787F"/>
    <w:rsid w:val="00B528B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11A414-7189-4DE6-B54A-176897BFC5EC}">
  <we:reference id="wa104382081" version="1.28.0.0" store="zh-CN" storeType="OMEX"/>
  <we:alternateReferences>
    <we:reference id="WA104382081" version="1.28.0.0" store="" storeType="OMEX"/>
  </we:alternateReferences>
  <we:properties>
    <we:property name="MENDELEY_CITATIONS" value="[{&quot;citationID&quot;:&quot;MENDELEY_CITATION_8d01d496-99fb-42d2-a020-fd75e8e4e8ce&quot;,&quot;citationItems&quot;:[{&quot;id&quot;:&quot;8ac614b2-44be-36b6-a630-de2d2d928e97&quot;,&quot;itemData&quot;:{&quot;type&quot;:&quot;report&quot;,&quot;id&quot;:&quot;8ac614b2-44be-36b6-a630-de2d2d928e97&quot;,&quot;title&quot;:&quot;Potential effects of mobility hubs Intention to use shared modes and the intention to reduce household car ownership&quot;,&quot;author&quot;:[{&quot;family&quot;:&quot;Claasen&quot;,&quot;given&quot;:&quot;Yorick&quot;,&quot;parse-names&quot;:false,&quot;dropping-particle&quot;:&quot;&quot;,&quot;non-dropping-particle&quot;:&quot;&quot;}]},&quot;isTemporary&quot;:false}],&quot;properties&quot;:{&quot;noteIndex&quot;:0},&quot;isEdited&quot;:false,&quot;manualOverride&quot;:{&quot;isManuallyOverridden&quot;:true,&quot;citeprocText&quot;:&quot;(Claasen, n.d.)&quot;,&quot;manualOverrideText&quot;:&quot; (Claasen, 2020)&quot;},&quot;citationTag&quot;:&quot;MENDELEY_CITATION_v3_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&quot;},{&quot;citationID&quot;:&quot;MENDELEY_CITATION_473423e8-71e0-40e6-9e45-89f47e99e74c&quot;,&quot;citationItems&quot;:[{&quot;id&quot;:&quot;c98edd22-26be-39d9-a8c0-4ef346c99700&quot;,&quot;itemData&quot;:{&quot;type&quot;:&quot;article-journal&quot;,&quot;id&quot;:&quot;c98edd22-26be-39d9-a8c0-4ef346c99700&quot;,&quot;title&quot;:&quot;Impacts of a multimodal mobility service on travel behavior and preferences: user insights from Munich’s first Mobility Station&quot;,&quot;author&quot;:[{&quot;family&quot;:&quot;Miramontes&quot;,&quot;given&quot;:&quot;Montserrat&quot;,&quot;parse-names&quot;:false,&quot;dropping-particle&quot;:&quot;&quot;,&quot;non-dropping-particle&quot;:&quot;&quot;},{&quot;family&quot;:&quot;Pfertner&quot;,&quot;given&quot;:&quot;Maximilian&quot;,&quot;parse-names&quot;:false,&quot;dropping-particle&quot;:&quot;&quot;,&quot;non-dropping-particle&quot;:&quot;&quot;},{&quot;family&quot;:&quot;Rayaprolu&quot;,&quot;given&quot;:&quot;Hema Sharanya&quot;,&quot;parse-names&quot;:false,&quot;dropping-particle&quot;:&quot;&quot;,&quot;non-dropping-particle&quot;:&quot;&quot;},{&quot;family&quot;:&quot;Schreiner&quot;,&quot;given&quot;:&quot;Martin&quot;,&quot;parse-names&quot;:false,&quot;dropping-particle&quot;:&quot;&quot;,&quot;non-dropping-particle&quot;:&quot;&quot;},{&quot;family&quot;:&quot;Wulfhorst&quot;,&quot;given&quot;:&quot;Gebhard&quot;,&quot;parse-names&quot;:false,&quot;dropping-particle&quot;:&quot;&quot;,&quot;non-dropping-particle&quot;:&quot;&quot;}],&quot;container-title&quot;:&quot;Transportation&quot;,&quot;DOI&quot;:&quot;10.1007/s11116-017-9806-y&quot;,&quot;ISSN&quot;:&quot;15729435&quot;,&quot;issued&quot;:{&quot;date-parts&quot;:[[2017]]},&quot;abstract&quot;:&quot;The City of Munich, in cooperation with the local public transport provider MVG, is testing a pilot project of a “Mobility Station”, which is a multimodal mobility hub connecting public transport (PT) and new shared mobility services. The project’s goal is to provide sustainable mobility options that allow citizens to be mobile without owning a car. To evaluate the acceptance of the Mobility Station, as well as short and long term effects on mobility behavior, we developed an online user survey in close cooperation with the stakeholders and experts in the field of shared mobility. The results provide insights on the awareness and perception of the Mobility Station among users, their mobility patterns, current degree of multimodality, as well as actual and potential changes on mobility behavior and travel preferences due to the multimodal mobility service. Most users are young, male, and highly educated individuals with access to multiple mobility options. PT plays a central role for daily mobility together with the services they were identified to be customers of. The high share of users that use different mobility services at least once a month indicates some degree of multimodality. Actual and potential changes in mobility behavior towards multimodality were revealed. Some users declared to use other mobility services more often. They appreciate the availability of different mobility options and show interest in other services and intermodal connections indicating that there is still potential to increase multimodal behavior.&quot;,&quot;issue&quot;:&quot;6&quot;,&quot;volume&quot;:&quot;44&quot;},&quot;isTemporary&quot;:false}],&quot;properties&quot;:{&quot;noteIndex&quot;:0},&quot;isEdited&quot;:false,&quot;manualOverride&quot;:{&quot;isManuallyOverridden&quot;:false,&quot;citeprocText&quot;:&quot;(Miramontes et al., 2017)&quot;,&quot;manualOverrideText&quot;:&quot;&quot;},&quot;citationTag&quot;:&quot;MENDELEY_CITATION_v3_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&quot;},{&quot;citationID&quot;:&quot;MENDELEY_CITATION_15f55f03-ce50-4aa0-b58f-48e0b54ba0c6&quot;,&quot;citationItems&quot;:[{&quot;id&quot;:&quot;4925a22c-60c2-33e2-9938-570d3e0c89d4&quot;,&quot;itemData&quot;:{&quot;type&quot;:&quot;article-journal&quot;,&quot;id&quot;:&quot;4925a22c-60c2-33e2-9938-570d3e0c89d4&quot;,&quot;title&quot;:&quot;Mobility and the sharing economy: Potential to facilitate the first-and last-mile public transit connections&quot;,&quot;author&quot;:[{&quot;family&quot;:&quot;Shaheen&quot;,&quot;given&quot;:&quot;Susan&quot;,&quot;parse-names&quot;:false,&quot;dropping-particle&quot;:&quot;&quot;,&quot;non-dropping-particle&quot;:&quot;&quot;},{&quot;family&quot;:&quot;Chan&quot;,&quot;given&quot;:&quot;Nelson&quot;,&quot;parse-names&quot;:false,&quot;dropping-particle&quot;:&quot;&quot;,&quot;non-dropping-particle&quot;:&quot;&quot;}],&quot;container-title&quot;:&quot;Built Environment&quot;,&quot;DOI&quot;:&quot;10.2148/benv.42.4.573&quot;,&quot;ISSN&quot;:&quot;02637960&quot;,&quot;issued&quot;:{&quot;date-parts&quot;:[[2016]]},&quot;abstract&quot;:&quot;Shared mobility-the shared use of a motor vehicle, bicycle, or other mode-enables travellers to gain short-term access to transportation modes on an as-needed basis. The term 'shared mobility' includes the modes of carsharing, personal vehicle sharing (peer-to-peer carsharing and fractional ownership), bikesharing, scooter sharing, traditional ridesharing, transportation network companies (or ridesourcing), and e-Hail (taxis). It can also include fl exible transit services, including microtransit, which supplement fi xed-route bus and rail services. Shared mobility has proliferated in global cities not only as an innovative transportation mode enhancing urban mobility but also as a potential solution to address fi rst-and last-mile connectivity with public transit. It can extend the catchment area of public transportation, potentially playing a pivotal role in bridging gaps in the existing transportation network and encouraging multimodality for fi rst-and last-mile trips rather than driving alone. While public transit is often constrained by fi xed routes, driver availability, and vehicle scheduling, shared mobility's 'on-demand' access provides the fl exibility that travellers need to access or egress from a bus or rail 'trunk line'. Moreover, shared mobility provides an alternative to costly feeder bus services and land-intensive parking infrastructure. This paper discusses the history of shared mobility within the context of the urban transportation landscape, fi rst in Europe and Asia, and more recently in the Americas, with a specifi c focus on fi rst-and lastmile connections to public transit. The authors discuss the known impacts of shared mobility modes-carsharing, bikesharing, and ridesourcing-on reducing vehiclemiles/ vehicle-kilometres travelled (VMT/VKT), greenhouse gas (GHG) emissions, and modal splits with public transit. The future of shared mobility in the urban transportation landscape is discussed, as mobile technology and public policy continue to evolve to integrate shared mobility with public transit and future automated vehicles.&quot;,&quot;issue&quot;:&quot;4&quot;,&quot;volume&quot;:&quot;42&quot;},&quot;isTemporary&quot;:false}],&quot;properties&quot;:{&quot;noteIndex&quot;:0},&quot;isEdited&quot;:false,&quot;manualOverride&quot;:{&quot;isManuallyOverridden&quot;:false,&quot;citeprocText&quot;:&quot;(Shaheen &amp;#38; Chan, 2016)&quot;,&quot;manualOverrideText&quot;:&quot;&quot;},&quot;citationTag&quot;:&quot;MENDELEY_CITATION_v3_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&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Yor20</b:Tag>
    <b:SourceType>Report</b:SourceType>
    <b:Guid>{95D3BD2F-03C8-4E10-9611-B98C8EE7D9B2}</b:Guid>
    <b:Title>Potential effects of mobility hubs</b:Title>
    <b:Year>2020</b:Year>
    <b:Author>
      <b:Author>
        <b:NameList>
          <b:Person>
            <b:Last>Claasen</b:Last>
            <b:First>Yorick</b:First>
          </b:Person>
        </b:NameList>
      </b:Author>
    </b:Author>
    <b:City>Twente</b:City>
    <b:RefOrder>23</b:RefOrder>
  </b:Source>
  <b:Source>
    <b:Tag>SAN19</b:Tag>
    <b:SourceType>Report</b:SourceType>
    <b:Guid>{2ED372DC-0F79-4795-B1FC-425DBA631BD3}</b:Guid>
    <b:Author>
      <b:Author>
        <b:NameList>
          <b:Person>
            <b:Last>SANDAG</b:Last>
          </b:Person>
        </b:NameList>
      </b:Author>
    </b:Author>
    <b:Title>5 big moves: mobility hubs</b:Title>
    <b:Year>2019</b:Year>
    <b:City>San Diego</b:City>
    <b:RefOrder>21</b:RefOrder>
  </b:Source>
  <b:Source>
    <b:Tag>Wil20</b:Tag>
    <b:SourceType>Report</b:SourceType>
    <b:Guid>{E6C2BADF-D9FB-4B7B-8DBD-F36298F27496}</b:Guid>
    <b:Author>
      <b:Author>
        <b:NameList>
          <b:Person>
            <b:Last>Snel</b:Last>
            <b:First>Willem</b:First>
          </b:Person>
        </b:NameList>
      </b:Author>
    </b:Author>
    <b:Title>How Mobility Hubs Create Synergy Between Mobility, Energy and Social Challenges</b:Title>
    <b:Year>2020</b:Year>
    <b:RefOrder>20</b:RefOrder>
  </b:Source>
  <b:Source>
    <b:Tag>SAN16</b:Tag>
    <b:SourceType>Report</b:SourceType>
    <b:Guid>{F2D4ED0A-91E1-4902-AC47-144589C3320D}</b:Guid>
    <b:Author>
      <b:Author>
        <b:NameList>
          <b:Person>
            <b:Last>SANDAG</b:Last>
          </b:Person>
        </b:NameList>
      </b:Author>
    </b:Author>
    <b:Title>Mobility Solutions Toolkit</b:Title>
    <b:Year>2016</b:Year>
    <b:RefOrder>12</b:RefOrder>
  </b:Source>
  <b:Source>
    <b:Tag>Met11</b:Tag>
    <b:SourceType>Report</b:SourceType>
    <b:Guid>{D07993C7-9108-4CCB-B40C-9F7BCBD23CAA}</b:Guid>
    <b:Author>
      <b:Author>
        <b:NameList>
          <b:Person>
            <b:Last>Metrolinx</b:Last>
          </b:Person>
        </b:NameList>
      </b:Author>
    </b:Author>
    <b:Title>MOBILITY HUB GUIDELINES For the Great Toronto and Hamilton Area</b:Title>
    <b:Year>2011</b:Year>
    <b:RefOrder>17</b:RefOrder>
  </b:Source>
  <b:Source>
    <b:Tag>Bro14</b:Tag>
    <b:SourceType>Report</b:SourceType>
    <b:Guid>{3FE82030-08B5-4780-BE3B-27253E90F0E0}</b:Guid>
    <b:Author>
      <b:Author>
        <b:NameList>
          <b:Person>
            <b:Last>BrookMcllroy</b:Last>
          </b:Person>
        </b:NameList>
      </b:Author>
    </b:Author>
    <b:Title>James Street North Mobility Hub Study</b:Title>
    <b:Year>2014</b:Year>
    <b:City>Hamilton</b:City>
    <b:RefOrder>15</b:RefOrder>
  </b:Source>
  <b:Source>
    <b:Tag>RIP20</b:Tag>
    <b:SourceType>Report</b:SourceType>
    <b:Guid>{D062641E-9A82-48F7-9A4D-AB5AF7C5A24C}</b:Guid>
    <b:Author>
      <b:Author>
        <b:NameList>
          <b:Person>
            <b:Last>RIPTA</b:Last>
          </b:Person>
        </b:NameList>
      </b:Author>
    </b:Author>
    <b:Title>TRANSIT FORWARD RI</b:Title>
    <b:Year>2020</b:Year>
    <b:City>Rhode Island</b:City>
    <b:RefOrder>22</b:RefOrder>
  </b:Source>
  <b:Source>
    <b:Tag>Kar15</b:Tag>
    <b:SourceType>Report</b:SourceType>
    <b:Guid>{7131DD4C-CEE0-4CF8-8DB0-1B8DCDCE0E48}</b:Guid>
    <b:Author>
      <b:Author>
        <b:NameList>
          <b:Person>
            <b:Last>Anderson</b:Last>
            <b:First>Karl</b:First>
          </b:Person>
          <b:Person>
            <b:Last>Blanchard</b:Last>
            <b:First>Samuel</b:First>
          </b:Person>
          <b:Person>
            <b:Last>Cheah</b:Last>
            <b:First>Derek</b:First>
          </b:Person>
          <b:Person>
            <b:Last>Koling</b:Last>
            <b:First>Adam</b:First>
          </b:Person>
          <b:Person>
            <b:Last>Levitt</b:Last>
            <b:First>Drew</b:First>
          </b:Person>
        </b:NameList>
      </b:Author>
    </b:Author>
    <b:Title>City of Oakland Mobility Hub Suitability Analysis Technical Report</b:Title>
    <b:Year>2015</b:Year>
    <b:City>Oakland</b:City>
    <b:RefOrder>25</b:RefOrder>
  </b:Source>
  <b:Source>
    <b:Tag>And17</b:Tag>
    <b:SourceType>JournalArticle</b:SourceType>
    <b:Guid>{5C49D0CD-28B0-4479-8513-13DDA9E51C7C}</b:Guid>
    <b:Title>Incorporating Equity and Resiliency in Municipal Transportation Planning: Case Study of Mobility Hubs in Oakland, California</b:Title>
    <b:Year>2017</b:Year>
    <b:Author>
      <b:Author>
        <b:NameList>
          <b:Person>
            <b:Last>Anderson</b:Last>
            <b:First>Karl</b:First>
          </b:Person>
          <b:Person>
            <b:Last>Blanchard</b:Last>
            <b:First>Samuel</b:First>
          </b:Person>
          <b:Person>
            <b:Last>Cheah</b:Last>
            <b:First>Derek</b:First>
          </b:Person>
          <b:Person>
            <b:Last>Levitt</b:Last>
            <b:First>Drew</b:First>
          </b:Person>
        </b:NameList>
      </b:Author>
    </b:Author>
    <b:JournalName>Transportation Research Record</b:JournalName>
    <b:RefOrder>8</b:RefOrder>
  </b:Source>
  <b:Source>
    <b:Tag>RIS20</b:Tag>
    <b:SourceType>Report</b:SourceType>
    <b:Guid>{F7A729AC-B515-4AC4-8EDB-89D1CE43E145}</b:Guid>
    <b:Author>
      <b:Author>
        <b:NameList>
          <b:Person>
            <b:Last>RISE</b:Last>
          </b:Person>
          <b:Person>
            <b:Last>ARUP</b:Last>
          </b:Person>
        </b:NameList>
      </b:Author>
    </b:Author>
    <b:Title>MOBILITY HUBS OF THE FUTURE</b:Title>
    <b:Year>2020</b:Year>
    <b:RefOrder>7</b:RefOrder>
  </b:Source>
  <b:Source>
    <b:Tag>CoM19</b:Tag>
    <b:SourceType>Report</b:SourceType>
    <b:Guid>{F724437B-B519-484F-A63A-D760A7D21427}</b:Guid>
    <b:Author>
      <b:Author>
        <b:NameList>
          <b:Person>
            <b:Last>CoMoUK</b:Last>
          </b:Person>
        </b:NameList>
      </b:Author>
    </b:Author>
    <b:Title>Mobility Hubs Guidance</b:Title>
    <b:Year>2019</b:Year>
    <b:RefOrder>10</b:RefOrder>
  </b:Source>
  <b:Source>
    <b:Tag>Sha161</b:Tag>
    <b:SourceType>JournalArticle</b:SourceType>
    <b:Guid>{EF1174DB-268D-4B8B-B854-115A4EAC69F4}</b:Guid>
    <b:Author>
      <b:Author>
        <b:NameList>
          <b:Person>
            <b:Last>Shaheen</b:Last>
            <b:First>S.</b:First>
          </b:Person>
          <b:Person>
            <b:Last>Chan</b:Last>
            <b:First>N</b:First>
          </b:Person>
        </b:NameList>
      </b:Author>
    </b:Author>
    <b:Title>Mobility and the sharing economy: Potential to facilitate the first-and last-mile public transit connections.</b:Title>
    <b:Year>2016</b:Year>
    <b:JournalName>Built Environment</b:JournalName>
    <b:RefOrder>2</b:RefOrder>
  </b:Source>
  <b:Source>
    <b:Tag>Lia</b:Tag>
    <b:SourceType>Report</b:SourceType>
    <b:Guid>{2A740A05-85AF-4490-BFFB-9C3A73DEA5E2}</b:Guid>
    <b:Title>eHUBS-Smart Shared Green Mobility Hubs</b:Title>
    <b:Author>
      <b:Author>
        <b:NameList>
          <b:Person>
            <b:Last>Liao</b:Last>
            <b:First>F.</b:First>
          </b:Person>
          <b:Person>
            <b:Last>Correia</b:Last>
            <b:First>G</b:First>
          </b:Person>
        </b:NameList>
      </b:Author>
    </b:Author>
    <b:Publisher>INTERREG</b:Publisher>
    <b:Year>2019</b:Year>
    <b:RefOrder>3</b:RefOrder>
  </b:Source>
  <b:Source>
    <b:Tag>Por19</b:Tag>
    <b:SourceType>InternetSite</b:SourceType>
    <b:Guid>{A11F9F89-FFD1-4CE0-BF13-751672D2EEA6}</b:Guid>
    <b:Title>2019 E-Scooter Report and Next Steps</b:Title>
    <b:Year>2019</b:Year>
    <b:Author>
      <b:Author>
        <b:NameList>
          <b:Person>
            <b:Last>PBOT</b:Last>
          </b:Person>
        </b:NameList>
      </b:Author>
    </b:Author>
    <b:URL>https://www.portland.gov/transportation/escooterpdx/2019-e-scooter-report-and-next-steps</b:URL>
    <b:InternetSiteTitle>Portland.gov</b:InternetSiteTitle>
    <b:RefOrder>5</b:RefOrder>
  </b:Source>
  <b:Source>
    <b:Tag>Int19</b:Tag>
    <b:SourceType>InternetSite</b:SourceType>
    <b:Guid>{950D37D5-4E17-42E1-A50B-7AD6A3808519}</b:Guid>
    <b:Title>eHUBS - Smart Shared Green Mobility Hubds</b:Title>
    <b:Year>2019</b:Year>
    <b:Author>
      <b:Author>
        <b:NameList>
          <b:Person>
            <b:Last>NWE</b:Last>
          </b:Person>
        </b:NameList>
      </b:Author>
    </b:Author>
    <b:InternetSiteTitle>nweurope.eu</b:InternetSiteTitle>
    <b:URL>https://www.nweurope.eu/projects/project-search/ehubs-smart-shared-green-mobility-hubs/</b:URL>
    <b:RefOrder>30</b:RefOrder>
  </b:Source>
  <b:Source>
    <b:Tag>SES20</b:Tag>
    <b:SourceType>Report</b:SourceType>
    <b:Guid>{56678259-19AF-44DF-8351-28A883303D49}</b:Guid>
    <b:Title>A Strategic Study for the South East of Scotland/SEStran region</b:Title>
    <b:Year>2020</b:Year>
    <b:Author>
      <b:Author>
        <b:NameList>
          <b:Person>
            <b:Last>SEStran</b:Last>
          </b:Person>
        </b:NameList>
      </b:Author>
    </b:Author>
    <b:RefOrder>11</b:RefOrder>
  </b:Source>
  <b:Source>
    <b:Tag>Lit17</b:Tag>
    <b:SourceType>Book</b:SourceType>
    <b:Guid>{4B2F4C15-26AC-4FBC-8F99-276C659FEEA2}</b:Guid>
    <b:Title>Introduction to multi-modal transportation planning</b:Title>
    <b:Year>2017</b:Year>
    <b:Publisher>Victoria Transport Policy Institute</b:Publisher>
    <b:City>Canada</b:City>
    <b:Author>
      <b:Author>
        <b:NameList>
          <b:Person>
            <b:Last>Litman</b:Last>
            <b:First>T</b:First>
          </b:Person>
        </b:NameList>
      </b:Author>
    </b:Author>
    <b:RefOrder>24</b:RefOrder>
  </b:Source>
  <b:Source>
    <b:Tag>Mac17</b:Tag>
    <b:SourceType>Report</b:SourceType>
    <b:Guid>{409F29B2-3063-4A84-83D3-6BD871AC73EC}</b:Guid>
    <b:Author>
      <b:Author>
        <b:NameList>
          <b:Person>
            <b:Last>MacArthur</b:Last>
            <b:First>J.</b:First>
          </b:Person>
          <b:Person>
            <b:Last>Kobel</b:Last>
            <b:First>N.</b:First>
          </b:Person>
          <b:Person>
            <b:Last>Dill</b:Last>
            <b:First>J.</b:First>
          </b:Person>
          <b:Person>
            <b:Last>Mumuni</b:Last>
            <b:First>Z</b:First>
          </b:Person>
        </b:NameList>
      </b:Author>
    </b:Author>
    <b:Title>Evaluation of an electric bike pilot project at three employment campuses in Portland, Oregon</b:Title>
    <b:Year>2017</b:Year>
    <b:City>Portland</b:City>
    <b:RefOrder>6</b:RefOrder>
  </b:Source>
  <b:Source>
    <b:Tag>Lan17</b:Tag>
    <b:SourceType>JournalArticle</b:SourceType>
    <b:Guid>{62051C6A-99BA-429E-9299-030D3037DAE7}</b:Guid>
    <b:Author>
      <b:Author>
        <b:NameList>
          <b:Person>
            <b:Last>Langford</b:Last>
            <b:First>B.</b:First>
            <b:Middle>C.</b:Middle>
          </b:Person>
          <b:Person>
            <b:Last>Cherry</b:Last>
            <b:First>C.</b:First>
            <b:Middle>R.</b:Middle>
          </b:Person>
          <b:Person>
            <b:Last>Bassett Jr</b:Last>
            <b:First>D.</b:First>
            <b:Middle>R.</b:Middle>
          </b:Person>
          <b:Person>
            <b:Last>Fitzhugh</b:Last>
            <b:First>E.</b:First>
            <b:Middle>C.</b:Middle>
          </b:Person>
          <b:Person>
            <b:Last>Dhakal</b:Last>
            <b:First>N</b:First>
          </b:Person>
        </b:NameList>
      </b:Author>
    </b:Author>
    <b:Title>Comparing physical activity of pedal-assist electric bikes with walking and conventional bicycles</b:Title>
    <b:Year>2017</b:Year>
    <b:JournalName>Journal of Transport &amp; Health</b:JournalName>
    <b:RefOrder>4</b:RefOrder>
  </b:Source>
  <b:Source xmlns:b="http://schemas.openxmlformats.org/officeDocument/2006/bibliography">
    <b:Tag>Mir17</b:Tag>
    <b:SourceType>JournalArticle</b:SourceType>
    <b:Guid>{0B5176B2-8604-43AE-873E-5C3750003721}</b:Guid>
    <b:Title>Impacts of a multimodal mobility service on travel behavior and preferences: user insights from Munich’s first Mobility Station</b:Title>
    <b:Year>2017</b:Year>
    <b:Author>
      <b:Author>
        <b:NameList>
          <b:Person>
            <b:Last>Miramontes</b:Last>
            <b:First>M.</b:First>
          </b:Person>
          <b:Person>
            <b:Last>Pfertner</b:Last>
            <b:First>M.</b:First>
          </b:Person>
          <b:Person>
            <b:Last>Rayaprolu</b:Last>
            <b:First>H.</b:First>
            <b:Middle>S.</b:Middle>
          </b:Person>
          <b:Person>
            <b:Last>Schreiner</b:Last>
            <b:First>M.</b:First>
          </b:Person>
          <b:Person>
            <b:Last>Wulfhorst</b:Last>
            <b:First>G.</b:First>
          </b:Person>
        </b:NameList>
      </b:Author>
    </b:Author>
    <b:JournalName>Transportation</b:JournalName>
    <b:RefOrder>18</b:RefOrder>
  </b:Source>
  <b:Source xmlns:b="http://schemas.openxmlformats.org/officeDocument/2006/bibliography">
    <b:Tag>Sha16</b:Tag>
    <b:SourceType>Report</b:SourceType>
    <b:Guid>{56E60760-61FA-42D7-84B4-C51533CBE217}</b:Guid>
    <b:Author>
      <b:Author>
        <b:NameList>
          <b:Person>
            <b:Last>Shaheen</b:Last>
            <b:First>S.</b:First>
          </b:Person>
          <b:Person>
            <b:Last>Cohen</b:Last>
            <b:First>A.</b:First>
          </b:Person>
          <b:Person>
            <b:Last>Zohdy</b:Last>
            <b:First>I</b:First>
          </b:Person>
        </b:NameList>
      </b:Author>
    </b:Author>
    <b:Title>Shared mobility: current practices and guiding principles</b:Title>
    <b:Year>2016</b:Year>
    <b:City>United States</b:City>
    <b:RefOrder>1</b:RefOrder>
  </b:Source>
  <b:Source>
    <b:Tag>Placeholder2</b:Tag>
    <b:SourceType>InternetSite</b:SourceType>
    <b:Guid>{A0864E90-078D-4DA7-A33C-EE143DBF92C1}</b:Guid>
    <b:Title>eHUBS - Smart Shared Green Mobility Hubds</b:Title>
    <b:Year>2019</b:Year>
    <b:Author>
      <b:Author>
        <b:NameList>
          <b:Person>
            <b:Last>NWE</b:Last>
            <b:First>Interreg</b:First>
          </b:Person>
        </b:NameList>
      </b:Author>
    </b:Author>
    <b:InternetSiteTitle>nweurope.eu</b:InternetSiteTitle>
    <b:URL>https://www.nweurope.eu/projects/project-search/ehubs-smart-shared-green-mobility-hubs/</b:URL>
    <b:RefOrder>9</b:RefOrder>
  </b:Source>
  <b:Source>
    <b:Tag>Los16</b:Tag>
    <b:SourceType>Report</b:SourceType>
    <b:Guid>{C1BFE2BC-B894-4F01-A7ED-08B48DD302DF}</b:Guid>
    <b:Author>
      <b:Author>
        <b:NameList>
          <b:Person>
            <b:Last>Los Angeles Department of City Planning</b:Last>
          </b:Person>
        </b:NameList>
      </b:Author>
    </b:Author>
    <b:Title>Mobility hubs</b:Title>
    <b:Year>2016</b:Year>
    <b:City>Los Angeles</b:City>
    <b:RefOrder>28</b:RefOrder>
  </b:Source>
  <b:Source>
    <b:Tag>Tra19</b:Tag>
    <b:SourceType>Report</b:SourceType>
    <b:Guid>{B9DC65B7-B8FF-4CC5-97BF-20DE837D5D3D}</b:Guid>
    <b:Author>
      <b:Author>
        <b:NameList>
          <b:Person>
            <b:First>Transportation Management &amp; Design</b:First>
          </b:Person>
        </b:NameList>
      </b:Author>
    </b:Author>
    <b:Title>RTD Mobility Hub Guidelines</b:Title>
    <b:Year>2019</b:Year>
    <b:RefOrder>16</b:RefOrder>
  </b:Source>
  <b:Source>
    <b:Tag>Sha18</b:Tag>
    <b:SourceType>Report</b:SourceType>
    <b:Guid>{9CB8D3CB-D757-4B5C-BBF8-C0A52C6923F7}</b:Guid>
    <b:Author>
      <b:Author>
        <b:NameList>
          <b:Person>
            <b:Last>SUMC</b:Last>
          </b:Person>
        </b:NameList>
      </b:Author>
    </b:Author>
    <b:Title>Mobility Hub Principles</b:Title>
    <b:Year>2018</b:Year>
    <b:RefOrder>13</b:RefOrder>
  </b:Source>
  <b:Source>
    <b:Tag>Luc</b:Tag>
    <b:SourceType>Report</b:SourceType>
    <b:Guid>{FC470924-5604-4CCE-A5E6-50F9DE605E51}</b:Guid>
    <b:Title>Mobility Hubs Utrecht</b:Title>
    <b:Author>
      <b:Author>
        <b:NameList>
          <b:Person>
            <b:Last>Goudappel Coffeng</b:Last>
          </b:Person>
        </b:NameList>
      </b:Author>
    </b:Author>
    <b:City>Utrecht</b:City>
    <b:Year>2018</b:Year>
    <b:RefOrder>19</b:RefOrder>
  </b:Source>
  <b:Source>
    <b:Tag>VIA21</b:Tag>
    <b:SourceType>Report</b:SourceType>
    <b:Guid>{65DE0FEF-CAB4-48A3-879C-54F59648A6CD}</b:Guid>
    <b:Title>Mobiltiy Hubs on Any Budget</b:Title>
    <b:Year>2021</b:Year>
    <b:Author>
      <b:Author>
        <b:NameList>
          <b:Person>
            <b:Last>VIANOVA</b:Last>
          </b:Person>
        </b:NameList>
      </b:Author>
    </b:Author>
    <b:RefOrder>26</b:RefOrder>
  </b:Source>
  <b:Source>
    <b:Tag>PBO19</b:Tag>
    <b:SourceType>Report</b:SourceType>
    <b:Guid>{0DE00350-55C1-4676-B448-DB9D8AC0CA0B}</b:Guid>
    <b:Author>
      <b:Author>
        <b:NameList>
          <b:Person>
            <b:Last>PBOT</b:Last>
          </b:Person>
        </b:NameList>
      </b:Author>
    </b:Author>
    <b:Title>Mobiltiy Hub Typology Study</b:Title>
    <b:Year>2019</b:Year>
    <b:RefOrder>29</b:RefOrder>
  </b:Source>
  <b:Source>
    <b:Tag>POS</b:Tag>
    <b:SourceType>Report</b:SourceType>
    <b:Guid>{7E27F09D-6739-4DEA-AF9B-2690E7767CC0}</b:Guid>
    <b:Author>
      <b:Author>
        <b:NameList>
          <b:Person>
            <b:Last>MAXWAN</b:Last>
            <b:First>POSAD</b:First>
          </b:Person>
        </b:NameList>
      </b:Author>
    </b:Author>
    <b:Title>How data analysis can optimize applications of mobility hubs in existing neighborhoods</b:Title>
    <b:RefOrder>27</b:RefOrder>
  </b:Source>
  <b:Source>
    <b:Tag>Sha</b:Tag>
    <b:SourceType>Report</b:SourceType>
    <b:Guid>{43B7FE23-FC05-4E77-9645-63137026467C}</b:Guid>
    <b:Author>
      <b:Author>
        <b:NameList>
          <b:Person>
            <b:Last>SUMC</b:Last>
          </b:Person>
        </b:NameList>
      </b:Author>
    </b:Author>
    <b:Title>Mobility Hubs</b:Title>
    <b:Year>2019</b:Year>
    <b:RefOrder>14</b:RefOrder>
  </b:Source>
</b:Sources>
</file>

<file path=customXml/itemProps1.xml><?xml version="1.0" encoding="utf-8"?>
<ds:datastoreItem xmlns:ds="http://schemas.openxmlformats.org/officeDocument/2006/customXml" ds:itemID="{340FD289-957A-4A42-818D-D65F0DB9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17</Pages>
  <Words>7934</Words>
  <Characters>43005</Characters>
  <Application>Microsoft Office Word</Application>
  <DocSecurity>0</DocSecurity>
  <Lines>796</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Shuainan</dc:creator>
  <cp:keywords/>
  <dc:description/>
  <cp:lastModifiedBy>Shuainan</cp:lastModifiedBy>
  <cp:revision>3</cp:revision>
  <cp:lastPrinted>2021-11-18T10:07:00Z</cp:lastPrinted>
  <dcterms:created xsi:type="dcterms:W3CDTF">2021-12-02T14:22:00Z</dcterms:created>
  <dcterms:modified xsi:type="dcterms:W3CDTF">2021-12-02T19:05:00Z</dcterms:modified>
</cp:coreProperties>
</file>